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1C20" w14:textId="6782C151" w:rsidR="00590E44" w:rsidRPr="006E7114" w:rsidRDefault="00590E44" w:rsidP="00590E44">
      <w:pPr>
        <w:ind w:left="3969"/>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w:t>
      </w:r>
      <w:r w:rsidR="00AD345B">
        <w:rPr>
          <w:rFonts w:ascii="Arial" w:hAnsi="Arial" w:cs="Arial"/>
          <w:shd w:val="clear" w:color="auto" w:fill="FFFFFF"/>
          <w:lang w:val="es-MX"/>
        </w:rPr>
        <w:t>GABRIELA GONZÁ</w:t>
      </w:r>
      <w:r w:rsidR="006A6BB6">
        <w:rPr>
          <w:rFonts w:ascii="Arial" w:hAnsi="Arial" w:cs="Arial"/>
          <w:shd w:val="clear" w:color="auto" w:fill="FFFFFF"/>
          <w:lang w:val="es-MX"/>
        </w:rPr>
        <w:t>LEZ OJEDA</w:t>
      </w:r>
      <w:r w:rsidRPr="006E7114">
        <w:rPr>
          <w:rFonts w:ascii="Arial" w:hAnsi="Arial" w:cs="Arial"/>
          <w:shd w:val="clear" w:color="auto" w:fill="FFFFFF"/>
          <w:lang w:val="es-MX"/>
        </w:rPr>
        <w:t xml:space="preserve">. - - - - - - </w:t>
      </w:r>
      <w:r w:rsidR="006A682E">
        <w:rPr>
          <w:rFonts w:ascii="Arial" w:hAnsi="Arial" w:cs="Arial"/>
          <w:shd w:val="clear" w:color="auto" w:fill="FFFFFF"/>
          <w:lang w:val="es-MX"/>
        </w:rPr>
        <w:t xml:space="preserve">- - - - - - - - - - - </w:t>
      </w:r>
      <w:r w:rsidR="00FC1049">
        <w:rPr>
          <w:rFonts w:ascii="Arial" w:hAnsi="Arial" w:cs="Arial"/>
          <w:shd w:val="clear" w:color="auto" w:fill="FFFFFF"/>
          <w:lang w:val="es-MX"/>
        </w:rPr>
        <w:t>-</w:t>
      </w:r>
    </w:p>
    <w:p w14:paraId="1ABAEE64" w14:textId="77777777" w:rsidR="00590E44" w:rsidRPr="006E7114" w:rsidRDefault="00590E44" w:rsidP="00670A8B">
      <w:pPr>
        <w:spacing w:line="360" w:lineRule="auto"/>
        <w:ind w:left="3686"/>
        <w:jc w:val="both"/>
        <w:rPr>
          <w:rFonts w:ascii="Arial" w:hAnsi="Arial" w:cs="Arial"/>
          <w:shd w:val="clear" w:color="auto" w:fill="FFFFFF"/>
          <w:lang w:val="es-MX"/>
        </w:rPr>
      </w:pPr>
    </w:p>
    <w:p w14:paraId="105821FC" w14:textId="77777777" w:rsidR="00590E44" w:rsidRPr="006E7114" w:rsidRDefault="00590E44" w:rsidP="00670A8B">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62A8FCDC" w14:textId="050051F0" w:rsidR="00540D41" w:rsidRPr="0038033C" w:rsidRDefault="00590E44" w:rsidP="00540D41">
      <w:pPr>
        <w:spacing w:line="360" w:lineRule="auto"/>
        <w:jc w:val="both"/>
        <w:rPr>
          <w:rFonts w:ascii="Arial" w:hAnsi="Arial" w:cs="Arial"/>
          <w:bCs/>
          <w:lang w:val="es-MX"/>
        </w:rPr>
      </w:pPr>
      <w:r w:rsidRPr="006E7114">
        <w:rPr>
          <w:rFonts w:ascii="Arial" w:hAnsi="Arial" w:cs="Arial"/>
          <w:lang w:val="es-MX"/>
        </w:rPr>
        <w:t xml:space="preserve">En sesión </w:t>
      </w:r>
      <w:r w:rsidR="003174C5">
        <w:rPr>
          <w:rFonts w:ascii="Arial" w:hAnsi="Arial" w:cs="Arial"/>
          <w:lang w:val="es-MX"/>
        </w:rPr>
        <w:t xml:space="preserve">ordinaria </w:t>
      </w:r>
      <w:r w:rsidRPr="006E7114">
        <w:rPr>
          <w:rFonts w:ascii="Arial" w:hAnsi="Arial" w:cs="Arial"/>
          <w:lang w:val="es-MX"/>
        </w:rPr>
        <w:t xml:space="preserve">de Pleno, celebrada en fecha </w:t>
      </w:r>
      <w:r w:rsidR="006A693A">
        <w:rPr>
          <w:rFonts w:ascii="Arial" w:hAnsi="Arial" w:cs="Arial"/>
          <w:lang w:val="es-MX"/>
        </w:rPr>
        <w:t xml:space="preserve">11 </w:t>
      </w:r>
      <w:r w:rsidRPr="006E7114">
        <w:rPr>
          <w:rFonts w:ascii="Arial" w:hAnsi="Arial" w:cs="Arial"/>
          <w:lang w:val="es-MX"/>
        </w:rPr>
        <w:t xml:space="preserve">de </w:t>
      </w:r>
      <w:r w:rsidR="006A693A">
        <w:rPr>
          <w:rFonts w:ascii="Arial" w:hAnsi="Arial" w:cs="Arial"/>
          <w:lang w:val="es-MX"/>
        </w:rPr>
        <w:t xml:space="preserve">octubre </w:t>
      </w:r>
      <w:r w:rsidR="00D93E0D">
        <w:rPr>
          <w:rFonts w:ascii="Arial" w:hAnsi="Arial" w:cs="Arial"/>
          <w:lang w:val="es-MX"/>
        </w:rPr>
        <w:t>del año 2023</w:t>
      </w:r>
      <w:r w:rsidR="00233B07">
        <w:rPr>
          <w:rFonts w:ascii="Arial" w:hAnsi="Arial" w:cs="Arial"/>
          <w:lang w:val="es-MX"/>
        </w:rPr>
        <w:t>, se</w:t>
      </w:r>
      <w:r w:rsidR="00E829A5">
        <w:rPr>
          <w:rFonts w:ascii="Arial" w:hAnsi="Arial" w:cs="Arial"/>
          <w:lang w:val="es-MX"/>
        </w:rPr>
        <w:t xml:space="preserve"> </w:t>
      </w:r>
      <w:r w:rsidR="00BD03F2">
        <w:rPr>
          <w:rFonts w:ascii="Arial" w:hAnsi="Arial" w:cs="Arial"/>
          <w:lang w:val="es-MX"/>
        </w:rPr>
        <w:t>turnó</w:t>
      </w:r>
      <w:r w:rsidRPr="006E7114">
        <w:rPr>
          <w:rFonts w:ascii="Arial" w:hAnsi="Arial" w:cs="Arial"/>
          <w:lang w:val="es-MX"/>
        </w:rPr>
        <w:t xml:space="preserve"> a esta Comisión Permanente de Puntos Constitucionales y Gobernación, para su estudio, análisis y dictamen, la iniciativa con proyecto de </w:t>
      </w:r>
      <w:r w:rsidR="00371456">
        <w:rPr>
          <w:rFonts w:ascii="Arial" w:hAnsi="Arial" w:cs="Arial"/>
          <w:lang w:val="es-MX"/>
        </w:rPr>
        <w:t>D</w:t>
      </w:r>
      <w:r w:rsidRPr="006E7114">
        <w:rPr>
          <w:rFonts w:ascii="Arial" w:hAnsi="Arial" w:cs="Arial"/>
          <w:lang w:val="es-MX"/>
        </w:rPr>
        <w:t xml:space="preserve">ecreto </w:t>
      </w:r>
      <w:r w:rsidR="00540D41">
        <w:rPr>
          <w:rFonts w:ascii="Arial" w:hAnsi="Arial" w:cs="Arial"/>
          <w:lang w:val="es-MX"/>
        </w:rPr>
        <w:t xml:space="preserve">para </w:t>
      </w:r>
      <w:r w:rsidR="00113A30">
        <w:rPr>
          <w:rFonts w:ascii="Arial" w:hAnsi="Arial" w:cs="Arial"/>
          <w:lang w:val="es-MX"/>
        </w:rPr>
        <w:t>modifica</w:t>
      </w:r>
      <w:r w:rsidR="00540D41">
        <w:rPr>
          <w:rFonts w:ascii="Arial" w:hAnsi="Arial" w:cs="Arial"/>
          <w:lang w:val="es-MX"/>
        </w:rPr>
        <w:t>r</w:t>
      </w:r>
      <w:r w:rsidR="00113A30">
        <w:rPr>
          <w:rFonts w:ascii="Arial" w:hAnsi="Arial" w:cs="Arial"/>
          <w:lang w:val="es-MX"/>
        </w:rPr>
        <w:t xml:space="preserve"> la Constitución Política del Estado de Yucatán</w:t>
      </w:r>
      <w:r w:rsidR="00540D41">
        <w:rPr>
          <w:rFonts w:ascii="Arial" w:hAnsi="Arial" w:cs="Arial"/>
          <w:lang w:val="es-MX"/>
        </w:rPr>
        <w:t xml:space="preserve"> y la Ley de Fiscalización de la Cuenta Pública del Estado de Yucatán</w:t>
      </w:r>
      <w:r w:rsidRPr="006E7114">
        <w:rPr>
          <w:rFonts w:ascii="Arial" w:hAnsi="Arial" w:cs="Arial"/>
          <w:bCs/>
        </w:rPr>
        <w:t xml:space="preserve">, </w:t>
      </w:r>
      <w:r w:rsidRPr="006E7114">
        <w:rPr>
          <w:rFonts w:ascii="Arial" w:hAnsi="Arial" w:cs="Arial"/>
          <w:lang w:val="es-MX"/>
        </w:rPr>
        <w:t xml:space="preserve">suscrita por </w:t>
      </w:r>
      <w:r w:rsidR="00113A30">
        <w:rPr>
          <w:rFonts w:ascii="Arial" w:hAnsi="Arial" w:cs="Arial"/>
          <w:lang w:val="es-MX"/>
        </w:rPr>
        <w:t xml:space="preserve">el </w:t>
      </w:r>
      <w:r w:rsidR="00540D41">
        <w:rPr>
          <w:rFonts w:ascii="Arial" w:hAnsi="Arial" w:cs="Arial"/>
          <w:lang w:val="es-MX"/>
        </w:rPr>
        <w:t>Licenciado Mauricio Vila Dosal y la Abogada María Dolores Fritz Sierra, Gobernador y Secretaria General de Gobierno, ambos del estado de Yucatán, respectivamente.</w:t>
      </w:r>
    </w:p>
    <w:p w14:paraId="66643353" w14:textId="77777777" w:rsidR="00540D41" w:rsidRPr="00D75A26" w:rsidRDefault="00540D41" w:rsidP="00670A8B">
      <w:pPr>
        <w:tabs>
          <w:tab w:val="left" w:pos="1923"/>
        </w:tabs>
        <w:spacing w:line="360" w:lineRule="auto"/>
        <w:rPr>
          <w:rFonts w:ascii="Arial" w:eastAsia="Arial" w:hAnsi="Arial" w:cs="Arial"/>
          <w:b/>
          <w:color w:val="000000"/>
          <w:sz w:val="21"/>
          <w:szCs w:val="21"/>
        </w:rPr>
      </w:pPr>
    </w:p>
    <w:p w14:paraId="0E362610" w14:textId="724E9AF4" w:rsidR="00590E44" w:rsidRPr="006E7114" w:rsidRDefault="00590E44" w:rsidP="00670A8B">
      <w:pPr>
        <w:spacing w:line="360" w:lineRule="auto"/>
        <w:ind w:firstLine="708"/>
        <w:jc w:val="both"/>
        <w:rPr>
          <w:rFonts w:ascii="Arial" w:hAnsi="Arial" w:cs="Arial"/>
          <w:lang w:val="es-MX"/>
        </w:rPr>
      </w:pPr>
      <w:r w:rsidRPr="006E7114">
        <w:rPr>
          <w:rFonts w:ascii="Arial" w:hAnsi="Arial" w:cs="Arial"/>
          <w:lang w:val="es-MX"/>
        </w:rPr>
        <w:t>En tal virtud, en los trabajos de estudio y análisis de la</w:t>
      </w:r>
      <w:r w:rsidR="0095490C">
        <w:rPr>
          <w:rFonts w:ascii="Arial" w:hAnsi="Arial" w:cs="Arial"/>
          <w:lang w:val="es-MX"/>
        </w:rPr>
        <w:t xml:space="preserve"> iniciativa mencionada</w:t>
      </w:r>
      <w:r w:rsidR="00650578">
        <w:rPr>
          <w:rFonts w:ascii="Arial" w:hAnsi="Arial" w:cs="Arial"/>
          <w:lang w:val="es-MX"/>
        </w:rPr>
        <w:t xml:space="preserve">, </w:t>
      </w:r>
      <w:r w:rsidRPr="006E7114">
        <w:rPr>
          <w:rFonts w:ascii="Arial" w:hAnsi="Arial" w:cs="Arial"/>
          <w:lang w:val="es-MX"/>
        </w:rPr>
        <w:t xml:space="preserve">las y los diputados integrantes de esta </w:t>
      </w:r>
      <w:r w:rsidR="00090B31">
        <w:rPr>
          <w:rFonts w:ascii="Arial" w:hAnsi="Arial" w:cs="Arial"/>
          <w:lang w:val="es-MX"/>
        </w:rPr>
        <w:t xml:space="preserve">Comisión Permanente, tomamos en </w:t>
      </w:r>
      <w:r w:rsidRPr="006E7114">
        <w:rPr>
          <w:rFonts w:ascii="Arial" w:hAnsi="Arial" w:cs="Arial"/>
          <w:lang w:val="es-MX"/>
        </w:rPr>
        <w:t>consideración los siguien</w:t>
      </w:r>
      <w:r w:rsidR="004E3603" w:rsidRPr="006E7114">
        <w:rPr>
          <w:rFonts w:ascii="Arial" w:hAnsi="Arial" w:cs="Arial"/>
          <w:lang w:val="es-MX"/>
        </w:rPr>
        <w:t>tes,</w:t>
      </w:r>
    </w:p>
    <w:p w14:paraId="502988CC" w14:textId="77777777" w:rsidR="0095490C" w:rsidRDefault="0095490C" w:rsidP="00670A8B">
      <w:pPr>
        <w:pStyle w:val="Sangradetextonormal"/>
        <w:spacing w:before="0" w:line="360" w:lineRule="auto"/>
        <w:jc w:val="center"/>
        <w:rPr>
          <w:rFonts w:cs="Arial"/>
          <w:sz w:val="24"/>
        </w:rPr>
      </w:pPr>
    </w:p>
    <w:p w14:paraId="0BBD3A7C" w14:textId="77777777" w:rsidR="00590E44" w:rsidRPr="006E7114" w:rsidRDefault="00590E44" w:rsidP="00670A8B">
      <w:pPr>
        <w:pStyle w:val="Sangradetextonormal"/>
        <w:spacing w:before="0" w:line="360" w:lineRule="auto"/>
        <w:jc w:val="center"/>
        <w:rPr>
          <w:rFonts w:cs="Arial"/>
          <w:sz w:val="24"/>
        </w:rPr>
      </w:pPr>
      <w:r w:rsidRPr="006E7114">
        <w:rPr>
          <w:rFonts w:cs="Arial"/>
          <w:sz w:val="24"/>
        </w:rPr>
        <w:t>A N T E C E D E N T E S</w:t>
      </w:r>
    </w:p>
    <w:p w14:paraId="695754E0" w14:textId="77777777" w:rsidR="0097275A" w:rsidRPr="00D75A26" w:rsidRDefault="0097275A" w:rsidP="00F25538">
      <w:pPr>
        <w:tabs>
          <w:tab w:val="left" w:pos="1923"/>
        </w:tabs>
        <w:spacing w:line="360" w:lineRule="auto"/>
        <w:rPr>
          <w:rFonts w:ascii="Arial" w:eastAsia="Arial" w:hAnsi="Arial" w:cs="Arial"/>
          <w:b/>
          <w:color w:val="000000"/>
          <w:sz w:val="21"/>
          <w:szCs w:val="21"/>
        </w:rPr>
      </w:pPr>
    </w:p>
    <w:p w14:paraId="22A7C030" w14:textId="24C6483D" w:rsidR="00400308" w:rsidRDefault="00590E44" w:rsidP="00400308">
      <w:pPr>
        <w:spacing w:line="360" w:lineRule="auto"/>
        <w:jc w:val="both"/>
        <w:rPr>
          <w:rFonts w:ascii="Arial" w:hAnsi="Arial" w:cs="Arial"/>
          <w:b/>
          <w:lang w:val="es-MX"/>
        </w:rPr>
      </w:pPr>
      <w:r w:rsidRPr="006E7114">
        <w:rPr>
          <w:rFonts w:ascii="Arial" w:hAnsi="Arial" w:cs="Arial"/>
          <w:b/>
          <w:lang w:val="es-MX"/>
        </w:rPr>
        <w:t xml:space="preserve">PRIMERO. </w:t>
      </w:r>
      <w:r w:rsidRPr="002256D5">
        <w:rPr>
          <w:rFonts w:ascii="Arial" w:hAnsi="Arial" w:cs="Arial"/>
          <w:lang w:val="es-MX"/>
        </w:rPr>
        <w:t xml:space="preserve">En fecha 14 de enero de 1918, se publicó en el Diario Oficial del Gobierno del Estado de Yucatán el decreto número 3 por el que se promulga la Constitución Política del Estado de Yucatán, misma que al ser el documento rector </w:t>
      </w:r>
      <w:r w:rsidRPr="002256D5">
        <w:rPr>
          <w:rFonts w:ascii="Arial" w:hAnsi="Arial" w:cs="Arial"/>
          <w:lang w:val="es-MX"/>
        </w:rPr>
        <w:lastRenderedPageBreak/>
        <w:t>de la vida democrática y política del pueblo yucateco por más de un siglo, ha sufrido</w:t>
      </w:r>
      <w:r w:rsidR="00E678FB" w:rsidRPr="002256D5">
        <w:rPr>
          <w:rFonts w:ascii="Arial" w:hAnsi="Arial" w:cs="Arial"/>
          <w:lang w:val="es-MX"/>
        </w:rPr>
        <w:t xml:space="preserve"> diversas modificaciones acordes</w:t>
      </w:r>
      <w:r w:rsidRPr="002256D5">
        <w:rPr>
          <w:rFonts w:ascii="Arial" w:hAnsi="Arial" w:cs="Arial"/>
          <w:lang w:val="es-MX"/>
        </w:rPr>
        <w:t xml:space="preserve"> a los acontecimientos jurídicos, políticos y socioeconómicos, con la finalidad de adaptar su contenido al avance social. Siendo </w:t>
      </w:r>
      <w:r w:rsidR="00E678FB" w:rsidRPr="002256D5">
        <w:rPr>
          <w:rFonts w:ascii="Arial" w:hAnsi="Arial" w:cs="Arial"/>
          <w:lang w:val="es-MX"/>
        </w:rPr>
        <w:t xml:space="preserve">la primera reforma toral, la publicada el 4 de julio de 1938, en el decreto 67, y </w:t>
      </w:r>
      <w:r w:rsidRPr="002256D5">
        <w:rPr>
          <w:rFonts w:ascii="Arial" w:hAnsi="Arial" w:cs="Arial"/>
          <w:lang w:val="es-MX"/>
        </w:rPr>
        <w:t xml:space="preserve">la última reforma, la publicada en el Diario Oficial del Gobierno del Estado </w:t>
      </w:r>
      <w:r w:rsidRPr="00C21AE6">
        <w:rPr>
          <w:rFonts w:ascii="Arial" w:hAnsi="Arial" w:cs="Arial"/>
          <w:lang w:val="es-MX"/>
        </w:rPr>
        <w:t xml:space="preserve">el </w:t>
      </w:r>
      <w:r w:rsidR="00500276" w:rsidRPr="00C21AE6">
        <w:rPr>
          <w:rFonts w:ascii="Arial" w:hAnsi="Arial" w:cs="Arial"/>
          <w:lang w:val="es-MX"/>
        </w:rPr>
        <w:t>0</w:t>
      </w:r>
      <w:r w:rsidR="00400308" w:rsidRPr="00C21AE6">
        <w:rPr>
          <w:rFonts w:ascii="Arial" w:hAnsi="Arial" w:cs="Arial"/>
          <w:lang w:val="es-MX"/>
        </w:rPr>
        <w:t>1</w:t>
      </w:r>
      <w:r w:rsidR="00500276" w:rsidRPr="00C21AE6">
        <w:rPr>
          <w:rFonts w:ascii="Arial" w:hAnsi="Arial" w:cs="Arial"/>
          <w:lang w:val="es-MX"/>
        </w:rPr>
        <w:t xml:space="preserve"> </w:t>
      </w:r>
      <w:r w:rsidRPr="00C21AE6">
        <w:rPr>
          <w:rFonts w:ascii="Arial" w:hAnsi="Arial" w:cs="Arial"/>
          <w:lang w:val="es-MX"/>
        </w:rPr>
        <w:t xml:space="preserve">de </w:t>
      </w:r>
      <w:r w:rsidR="00400308" w:rsidRPr="00C21AE6">
        <w:rPr>
          <w:rFonts w:ascii="Arial" w:hAnsi="Arial" w:cs="Arial"/>
          <w:lang w:val="es-MX"/>
        </w:rPr>
        <w:t xml:space="preserve">abril </w:t>
      </w:r>
      <w:r w:rsidR="00500276" w:rsidRPr="00C21AE6">
        <w:rPr>
          <w:rFonts w:ascii="Arial" w:hAnsi="Arial" w:cs="Arial"/>
          <w:lang w:val="es-MX"/>
        </w:rPr>
        <w:t>de 2024</w:t>
      </w:r>
      <w:r w:rsidRPr="00C21AE6">
        <w:rPr>
          <w:rFonts w:ascii="Arial" w:hAnsi="Arial" w:cs="Arial"/>
          <w:lang w:val="es-MX"/>
        </w:rPr>
        <w:t xml:space="preserve">, mediante decreto número </w:t>
      </w:r>
      <w:r w:rsidR="000E019A" w:rsidRPr="00C21AE6">
        <w:rPr>
          <w:rFonts w:ascii="Arial" w:hAnsi="Arial" w:cs="Arial"/>
          <w:lang w:val="es-MX"/>
        </w:rPr>
        <w:t>7</w:t>
      </w:r>
      <w:r w:rsidR="00400308" w:rsidRPr="00C21AE6">
        <w:rPr>
          <w:rFonts w:ascii="Arial" w:hAnsi="Arial" w:cs="Arial"/>
          <w:lang w:val="es-MX"/>
        </w:rPr>
        <w:t>43/2024</w:t>
      </w:r>
      <w:r w:rsidRPr="00C21AE6">
        <w:rPr>
          <w:rFonts w:ascii="Arial" w:hAnsi="Arial" w:cs="Arial"/>
          <w:lang w:val="es-MX"/>
        </w:rPr>
        <w:t>,</w:t>
      </w:r>
      <w:r w:rsidR="00C028ED" w:rsidRPr="00C21AE6">
        <w:rPr>
          <w:rFonts w:ascii="Arial" w:hAnsi="Arial" w:cs="Arial"/>
          <w:lang w:val="es-MX"/>
        </w:rPr>
        <w:t xml:space="preserve"> </w:t>
      </w:r>
      <w:r w:rsidR="00C028ED" w:rsidRPr="00C21AE6">
        <w:rPr>
          <w:rFonts w:ascii="Arial" w:hAnsi="Arial" w:cs="Arial"/>
        </w:rPr>
        <w:t>que modifica la Constitución Política del Estado de Yucatán</w:t>
      </w:r>
      <w:r w:rsidR="00400308" w:rsidRPr="00C21AE6">
        <w:rPr>
          <w:rFonts w:ascii="Arial" w:hAnsi="Arial" w:cs="Arial"/>
        </w:rPr>
        <w:t xml:space="preserve">, </w:t>
      </w:r>
      <w:r w:rsidR="00400308" w:rsidRPr="00C21AE6">
        <w:rPr>
          <w:rFonts w:ascii="Arial" w:hAnsi="Arial" w:cs="Arial"/>
          <w:lang w:val="es-MX"/>
        </w:rPr>
        <w:t>y la Ley Orgánica del Poder Judicial del Estado de Yucatán en materia de independencia y autonomía judicial.</w:t>
      </w:r>
    </w:p>
    <w:p w14:paraId="1B53C3CF" w14:textId="77777777" w:rsidR="00786681" w:rsidRDefault="00786681" w:rsidP="00786681">
      <w:pPr>
        <w:spacing w:line="360" w:lineRule="auto"/>
        <w:jc w:val="both"/>
        <w:rPr>
          <w:rFonts w:ascii="Arial" w:hAnsi="Arial" w:cs="Arial"/>
        </w:rPr>
      </w:pPr>
    </w:p>
    <w:p w14:paraId="496821F6" w14:textId="0F506C34" w:rsidR="00E94868" w:rsidRPr="00786681" w:rsidRDefault="00E94868" w:rsidP="00786681">
      <w:pPr>
        <w:spacing w:line="360" w:lineRule="auto"/>
        <w:ind w:firstLine="720"/>
        <w:jc w:val="both"/>
        <w:rPr>
          <w:rFonts w:ascii="Arial" w:eastAsia="Arial" w:hAnsi="Arial" w:cs="Arial"/>
          <w:color w:val="000000"/>
        </w:rPr>
      </w:pPr>
      <w:r w:rsidRPr="00786681">
        <w:rPr>
          <w:rFonts w:ascii="Arial" w:hAnsi="Arial" w:cs="Arial"/>
        </w:rPr>
        <w:t>Con respecto a la Ley de Fiscalización de la Cuenta Pública del Estado de Yucat</w:t>
      </w:r>
      <w:r w:rsidR="00AE179F" w:rsidRPr="00786681">
        <w:rPr>
          <w:rFonts w:ascii="Arial" w:hAnsi="Arial" w:cs="Arial"/>
        </w:rPr>
        <w:t>án,</w:t>
      </w:r>
      <w:r w:rsidR="00AC1638" w:rsidRPr="00786681">
        <w:rPr>
          <w:rFonts w:ascii="Arial" w:hAnsi="Arial" w:cs="Arial"/>
        </w:rPr>
        <w:t xml:space="preserve"> cuya materia versa sobre la regulación de la revisión y fiscalización de las cuentas públicas e información financiera gubernamental; así como establecer las atribuciones de l</w:t>
      </w:r>
      <w:r w:rsidR="00D4059B" w:rsidRPr="00786681">
        <w:rPr>
          <w:rFonts w:ascii="Arial" w:hAnsi="Arial" w:cs="Arial"/>
        </w:rPr>
        <w:t xml:space="preserve">a Auditoría Superior del Estado, esta ley fue expedida mediante decreto 508 publicado el 18 de julio de 2017 en el Diario Oficial del gobierno del Estado, </w:t>
      </w:r>
      <w:r w:rsidR="00992EE4" w:rsidRPr="00786681">
        <w:rPr>
          <w:rFonts w:ascii="Arial" w:hAnsi="Arial" w:cs="Arial"/>
        </w:rPr>
        <w:t>y ha tenido 5 reformas desde su expedición siendo la última registrada el 28 de junio de 2023 con número de decreto 653</w:t>
      </w:r>
      <w:r w:rsidR="00786681" w:rsidRPr="00786681">
        <w:rPr>
          <w:rFonts w:ascii="Arial" w:hAnsi="Arial" w:cs="Arial"/>
        </w:rPr>
        <w:t xml:space="preserve">. </w:t>
      </w:r>
    </w:p>
    <w:p w14:paraId="3AEBB88D" w14:textId="77777777" w:rsidR="00E94868" w:rsidRPr="00D75A26" w:rsidRDefault="00E94868" w:rsidP="00F25538">
      <w:pPr>
        <w:tabs>
          <w:tab w:val="left" w:pos="1923"/>
        </w:tabs>
        <w:spacing w:line="360" w:lineRule="auto"/>
        <w:rPr>
          <w:rFonts w:ascii="Arial" w:eastAsia="Arial" w:hAnsi="Arial" w:cs="Arial"/>
          <w:b/>
          <w:color w:val="000000"/>
          <w:sz w:val="21"/>
          <w:szCs w:val="21"/>
        </w:rPr>
      </w:pPr>
    </w:p>
    <w:p w14:paraId="5FC5B240" w14:textId="6751EB8F" w:rsidR="00D409EB" w:rsidRPr="0038033C" w:rsidRDefault="00AC74B1" w:rsidP="00D409EB">
      <w:pPr>
        <w:spacing w:line="360" w:lineRule="auto"/>
        <w:jc w:val="both"/>
        <w:rPr>
          <w:rFonts w:ascii="Arial" w:hAnsi="Arial" w:cs="Arial"/>
          <w:bCs/>
          <w:lang w:val="es-MX"/>
        </w:rPr>
      </w:pPr>
      <w:r w:rsidRPr="006E7114">
        <w:rPr>
          <w:rFonts w:ascii="Arial" w:hAnsi="Arial" w:cs="Arial"/>
          <w:b/>
          <w:lang w:val="es-MX"/>
        </w:rPr>
        <w:t>SEGUNDO</w:t>
      </w:r>
      <w:r w:rsidR="00590E44" w:rsidRPr="006E7114">
        <w:rPr>
          <w:rFonts w:ascii="Arial" w:hAnsi="Arial" w:cs="Arial"/>
          <w:b/>
          <w:lang w:val="es-MX"/>
        </w:rPr>
        <w:t>.</w:t>
      </w:r>
      <w:r w:rsidR="00590E44" w:rsidRPr="006E7114">
        <w:rPr>
          <w:rFonts w:ascii="Arial" w:hAnsi="Arial" w:cs="Arial"/>
          <w:lang w:val="es-MX"/>
        </w:rPr>
        <w:t xml:space="preserve"> En fecha </w:t>
      </w:r>
      <w:r w:rsidR="00D409EB">
        <w:rPr>
          <w:rFonts w:ascii="Arial" w:hAnsi="Arial" w:cs="Arial"/>
          <w:lang w:val="es-MX"/>
        </w:rPr>
        <w:t xml:space="preserve">21 </w:t>
      </w:r>
      <w:r w:rsidR="00590E44" w:rsidRPr="006E7114">
        <w:rPr>
          <w:rFonts w:ascii="Arial" w:hAnsi="Arial" w:cs="Arial"/>
          <w:lang w:val="es-MX"/>
        </w:rPr>
        <w:t xml:space="preserve">de </w:t>
      </w:r>
      <w:r w:rsidR="00D409EB">
        <w:rPr>
          <w:rFonts w:ascii="Arial" w:hAnsi="Arial" w:cs="Arial"/>
          <w:lang w:val="es-MX"/>
        </w:rPr>
        <w:t xml:space="preserve">septiembre </w:t>
      </w:r>
      <w:r w:rsidR="001F473F">
        <w:rPr>
          <w:rFonts w:ascii="Arial" w:hAnsi="Arial" w:cs="Arial"/>
          <w:lang w:val="es-MX"/>
        </w:rPr>
        <w:t>de 2023</w:t>
      </w:r>
      <w:r w:rsidR="00590E44" w:rsidRPr="006E7114">
        <w:rPr>
          <w:rFonts w:ascii="Arial" w:hAnsi="Arial" w:cs="Arial"/>
          <w:lang w:val="es-MX"/>
        </w:rPr>
        <w:t xml:space="preserve">, </w:t>
      </w:r>
      <w:r w:rsidR="00D409EB">
        <w:rPr>
          <w:rFonts w:ascii="Arial" w:hAnsi="Arial" w:cs="Arial"/>
          <w:lang w:val="es-MX"/>
        </w:rPr>
        <w:t>el Licenciado Mauricio Vila Dosal y la Abogada María Dolores Fritz Sierra, Gobernador y Secretaria General de Gobierno, ambos del estado de Yucatán, respectivamente</w:t>
      </w:r>
      <w:r w:rsidR="00590E44" w:rsidRPr="006E7114">
        <w:rPr>
          <w:rFonts w:ascii="Arial" w:eastAsia="Calibri" w:hAnsi="Arial" w:cs="Arial"/>
        </w:rPr>
        <w:t xml:space="preserve">, </w:t>
      </w:r>
      <w:r w:rsidR="00D409EB">
        <w:rPr>
          <w:rFonts w:ascii="Arial" w:hAnsi="Arial" w:cs="Arial"/>
          <w:lang w:val="es-MX"/>
        </w:rPr>
        <w:t xml:space="preserve">presentaron </w:t>
      </w:r>
      <w:r w:rsidR="00590E44" w:rsidRPr="006E7114">
        <w:rPr>
          <w:rFonts w:ascii="Arial" w:hAnsi="Arial" w:cs="Arial"/>
          <w:lang w:val="es-MX"/>
        </w:rPr>
        <w:t xml:space="preserve">ante esta Soberanía, </w:t>
      </w:r>
      <w:r w:rsidR="008C1B35" w:rsidRPr="006E7114">
        <w:rPr>
          <w:rFonts w:ascii="Arial" w:hAnsi="Arial" w:cs="Arial"/>
          <w:lang w:val="es-MX"/>
        </w:rPr>
        <w:t xml:space="preserve">la iniciativa con proyecto de </w:t>
      </w:r>
      <w:r w:rsidR="00D409EB">
        <w:rPr>
          <w:rFonts w:ascii="Arial" w:hAnsi="Arial" w:cs="Arial"/>
          <w:lang w:val="es-MX"/>
        </w:rPr>
        <w:t>D</w:t>
      </w:r>
      <w:r w:rsidR="00D409EB" w:rsidRPr="006E7114">
        <w:rPr>
          <w:rFonts w:ascii="Arial" w:hAnsi="Arial" w:cs="Arial"/>
          <w:lang w:val="es-MX"/>
        </w:rPr>
        <w:t xml:space="preserve">ecreto </w:t>
      </w:r>
      <w:r w:rsidR="00D409EB">
        <w:rPr>
          <w:rFonts w:ascii="Arial" w:hAnsi="Arial" w:cs="Arial"/>
          <w:lang w:val="es-MX"/>
        </w:rPr>
        <w:t xml:space="preserve">para modificar la Constitución Política del Estado de Yucatán y la Ley de Fiscalización de la Cuenta Pública del Estado de Yucatán. </w:t>
      </w:r>
    </w:p>
    <w:p w14:paraId="4BFA6371" w14:textId="77777777" w:rsidR="00D409EB" w:rsidRPr="00D75A26" w:rsidRDefault="00D409EB" w:rsidP="00F25538">
      <w:pPr>
        <w:spacing w:line="360" w:lineRule="auto"/>
        <w:jc w:val="both"/>
        <w:rPr>
          <w:rFonts w:ascii="Arial" w:eastAsia="Arial" w:hAnsi="Arial" w:cs="Arial"/>
          <w:b/>
          <w:color w:val="000000"/>
          <w:sz w:val="21"/>
          <w:szCs w:val="21"/>
        </w:rPr>
      </w:pPr>
    </w:p>
    <w:p w14:paraId="0E634295" w14:textId="3495B5E7" w:rsidR="00590E44" w:rsidRPr="006E7114" w:rsidRDefault="00590E44" w:rsidP="00670A8B">
      <w:pPr>
        <w:spacing w:line="360" w:lineRule="auto"/>
        <w:ind w:firstLine="709"/>
        <w:jc w:val="both"/>
        <w:rPr>
          <w:rFonts w:ascii="Arial" w:hAnsi="Arial" w:cs="Arial"/>
          <w:bCs/>
        </w:rPr>
      </w:pPr>
      <w:r w:rsidRPr="006E7114">
        <w:rPr>
          <w:rFonts w:ascii="Arial" w:hAnsi="Arial" w:cs="Arial"/>
          <w:lang w:val="es-MX"/>
        </w:rPr>
        <w:t xml:space="preserve">En la parte conducente a su exposición de motivos, </w:t>
      </w:r>
      <w:r w:rsidR="005E55BA">
        <w:rPr>
          <w:rFonts w:ascii="Arial" w:hAnsi="Arial" w:cs="Arial"/>
          <w:lang w:val="es-MX"/>
        </w:rPr>
        <w:t xml:space="preserve">quienes suscriben </w:t>
      </w:r>
      <w:r w:rsidRPr="006E7114">
        <w:rPr>
          <w:rFonts w:ascii="Arial" w:hAnsi="Arial" w:cs="Arial"/>
          <w:lang w:val="es-MX"/>
        </w:rPr>
        <w:t xml:space="preserve">la citada iniciativa, </w:t>
      </w:r>
      <w:r w:rsidR="005E55BA">
        <w:rPr>
          <w:rFonts w:ascii="Arial" w:hAnsi="Arial" w:cs="Arial"/>
          <w:lang w:val="es-MX"/>
        </w:rPr>
        <w:t xml:space="preserve">expusieron </w:t>
      </w:r>
      <w:r w:rsidRPr="006E7114">
        <w:rPr>
          <w:rFonts w:ascii="Arial" w:hAnsi="Arial" w:cs="Arial"/>
          <w:lang w:val="es-MX"/>
        </w:rPr>
        <w:t>lo siguiente:</w:t>
      </w:r>
    </w:p>
    <w:p w14:paraId="10FDF5C5" w14:textId="77777777" w:rsidR="00590E44" w:rsidRPr="002A3393" w:rsidRDefault="00590E44" w:rsidP="00441D4B">
      <w:pPr>
        <w:widowControl w:val="0"/>
        <w:autoSpaceDE w:val="0"/>
        <w:autoSpaceDN w:val="0"/>
        <w:adjustRightInd w:val="0"/>
        <w:ind w:right="902"/>
        <w:jc w:val="both"/>
        <w:rPr>
          <w:rFonts w:ascii="Arial" w:hAnsi="Arial" w:cs="Arial"/>
          <w:sz w:val="22"/>
          <w:szCs w:val="22"/>
        </w:rPr>
      </w:pPr>
    </w:p>
    <w:p w14:paraId="455FD2F1" w14:textId="7B480BAF" w:rsidR="00590E44" w:rsidRPr="009053DA" w:rsidRDefault="00590E44"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w:t>
      </w:r>
      <w:r w:rsidR="007370B7" w:rsidRPr="009053DA">
        <w:rPr>
          <w:rFonts w:ascii="Arial" w:hAnsi="Arial" w:cs="Arial"/>
          <w:sz w:val="22"/>
          <w:szCs w:val="22"/>
        </w:rPr>
        <w:t>…</w:t>
      </w:r>
    </w:p>
    <w:p w14:paraId="783A6CBF"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746AC5D2"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lastRenderedPageBreak/>
        <w:t>De lo anteriormente expuesto deriva que, uno de los pilares fundamentales de la democracia y la rendición de cuentas es la fiscalización eficiente y efectiva de los recursos públicos que, para el caso del estado, corre a cargo de la Auditoria Superior del Estado de Yucatán.</w:t>
      </w:r>
    </w:p>
    <w:p w14:paraId="3F33F736"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0E8C79B2" w14:textId="277F05A2"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 xml:space="preserve">La Auditoria Superior del Estado de Yucatán es un órgano con </w:t>
      </w:r>
      <w:r w:rsidR="0002225F" w:rsidRPr="009053DA">
        <w:rPr>
          <w:rFonts w:ascii="Arial" w:hAnsi="Arial" w:cs="Arial"/>
          <w:sz w:val="22"/>
          <w:szCs w:val="22"/>
        </w:rPr>
        <w:t>autonomía</w:t>
      </w:r>
      <w:r w:rsidRPr="009053DA">
        <w:rPr>
          <w:rFonts w:ascii="Arial" w:hAnsi="Arial" w:cs="Arial"/>
          <w:sz w:val="22"/>
          <w:szCs w:val="22"/>
        </w:rPr>
        <w:t xml:space="preserve"> técnica, presupuestal y de gestión que tiene por objeto fiscalizar y revisar el presupuesto ejercido por las entidades fiscalizadas, velando por la transparencia, legalidad, imparcialidad y confiabilidad, en la gestión de los fondos estatales y municipales</w:t>
      </w:r>
      <w:r w:rsidR="00D1136B" w:rsidRPr="009053DA">
        <w:rPr>
          <w:rFonts w:ascii="Arial" w:hAnsi="Arial" w:cs="Arial"/>
          <w:sz w:val="22"/>
          <w:szCs w:val="22"/>
        </w:rPr>
        <w:t>.</w:t>
      </w:r>
    </w:p>
    <w:p w14:paraId="3E255238"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38D00B29"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La referida auditoria, como órgano encargado de supervisar el uso de los fondos públicos, es la piedra angular de esta fiscalización. Su labor es esencial para garantizar que los recursos del estado se utilicen en beneficio de la comunidad.</w:t>
      </w:r>
    </w:p>
    <w:p w14:paraId="204907A0"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2CB655E6" w14:textId="096912A4"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 xml:space="preserve">Al garantizar que su presupuesto no sea reducido con respecto al año inmediato anterior, se fortalece su capacidad para llevar a cabo una fiscalización eficaz y minuciosa. Esto, a su vez, contribuye a prevenir y detectar posibles irregularidades en el uso de los recursos públicos, asegurando que estos sean administrados de manera eficiente y en </w:t>
      </w:r>
      <w:r w:rsidR="00441D4B" w:rsidRPr="009053DA">
        <w:rPr>
          <w:rFonts w:ascii="Arial" w:hAnsi="Arial" w:cs="Arial"/>
          <w:sz w:val="22"/>
          <w:szCs w:val="22"/>
        </w:rPr>
        <w:t>línea</w:t>
      </w:r>
      <w:r w:rsidRPr="009053DA">
        <w:rPr>
          <w:rFonts w:ascii="Arial" w:hAnsi="Arial" w:cs="Arial"/>
          <w:sz w:val="22"/>
          <w:szCs w:val="22"/>
        </w:rPr>
        <w:t xml:space="preserve"> con los intereses generales y sociales de la </w:t>
      </w:r>
      <w:r w:rsidR="00441D4B" w:rsidRPr="009053DA">
        <w:rPr>
          <w:rFonts w:ascii="Arial" w:hAnsi="Arial" w:cs="Arial"/>
          <w:sz w:val="22"/>
          <w:szCs w:val="22"/>
        </w:rPr>
        <w:t>ciudadanía</w:t>
      </w:r>
      <w:r w:rsidRPr="009053DA">
        <w:rPr>
          <w:rFonts w:ascii="Arial" w:hAnsi="Arial" w:cs="Arial"/>
          <w:sz w:val="22"/>
          <w:szCs w:val="22"/>
        </w:rPr>
        <w:t xml:space="preserve"> yucateca.</w:t>
      </w:r>
    </w:p>
    <w:p w14:paraId="6A0A2B0C"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23226B0A"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Además, se enfatiza la importancia de incorporar los indicadores de los resultados a evaluar en el proceso de programación y presupuestación de los recursos públicos, lo que subraya la necesidad de que el presupuesto de la Auditoría Superior del Estado de Yucatán no pueda ser disminuido respecto al año inmediato anterior Esta medida es esencial para garantizar la continuidad y el fortalecimiento de sus atribuciones, ya que permite que la Auditoria cuente con los recursos necesarios para cumplir con su objeto.</w:t>
      </w:r>
    </w:p>
    <w:p w14:paraId="7A7125E3"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61C76BB3"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La inclusión de esta reforma en la Constitución local y en la Ley de Fiscalización de la Cuenta Pública del Estado de Yucatán, es un paso importante para consolidar la rendición de cuentas y la transparencia en la gestión de los recursos públicos. Al hacerlo, se responde al mandato constitucional de administrar los recursos públicos con los más altos estándares de responsabilidad y se promueve la confianza de la sociedad en las instituciones gubernamentales</w:t>
      </w:r>
    </w:p>
    <w:p w14:paraId="3A7BA425" w14:textId="77777777" w:rsidR="00EB4BF5" w:rsidRPr="009053DA" w:rsidRDefault="00EB4BF5" w:rsidP="009053DA">
      <w:pPr>
        <w:widowControl w:val="0"/>
        <w:autoSpaceDE w:val="0"/>
        <w:autoSpaceDN w:val="0"/>
        <w:adjustRightInd w:val="0"/>
        <w:ind w:left="567" w:right="902"/>
        <w:jc w:val="both"/>
        <w:rPr>
          <w:rFonts w:ascii="Arial" w:hAnsi="Arial" w:cs="Arial"/>
          <w:sz w:val="22"/>
          <w:szCs w:val="22"/>
        </w:rPr>
      </w:pPr>
    </w:p>
    <w:p w14:paraId="3454EB6B" w14:textId="6255C014" w:rsidR="00EB4BF5" w:rsidRPr="009053DA" w:rsidRDefault="00EB4BF5"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 xml:space="preserve">Derivado de lo anteriormente señalado y con el objetivo de garantizar que el presupuesto asignado a la Auditoria Superior del Estado de Yucatán no pueda ser </w:t>
      </w:r>
      <w:r w:rsidR="00441D4B" w:rsidRPr="009053DA">
        <w:rPr>
          <w:rFonts w:ascii="Arial" w:hAnsi="Arial" w:cs="Arial"/>
          <w:sz w:val="22"/>
          <w:szCs w:val="22"/>
        </w:rPr>
        <w:t>disminuido</w:t>
      </w:r>
      <w:r w:rsidRPr="009053DA">
        <w:rPr>
          <w:rFonts w:ascii="Arial" w:hAnsi="Arial" w:cs="Arial"/>
          <w:sz w:val="22"/>
          <w:szCs w:val="22"/>
        </w:rPr>
        <w:t xml:space="preserve"> respecto al del año inmediato anterior y de consolidar esta entidad. </w:t>
      </w:r>
      <w:r w:rsidR="00441D4B" w:rsidRPr="009053DA">
        <w:rPr>
          <w:rFonts w:ascii="Arial" w:hAnsi="Arial" w:cs="Arial"/>
          <w:sz w:val="22"/>
          <w:szCs w:val="22"/>
        </w:rPr>
        <w:t>Fiscalizadora</w:t>
      </w:r>
      <w:r w:rsidRPr="009053DA">
        <w:rPr>
          <w:rFonts w:ascii="Arial" w:hAnsi="Arial" w:cs="Arial"/>
          <w:sz w:val="22"/>
          <w:szCs w:val="22"/>
        </w:rPr>
        <w:t>, en beneficio de los intereses generales y sociales de las y los yucatecos, se presenta esta iniciativa.</w:t>
      </w:r>
    </w:p>
    <w:p w14:paraId="38D848C1" w14:textId="33DCAAF0" w:rsidR="00EB4BF5" w:rsidRPr="009053DA" w:rsidRDefault="00D34B59"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 xml:space="preserve"> </w:t>
      </w:r>
    </w:p>
    <w:p w14:paraId="71872F7E" w14:textId="77777777" w:rsidR="00590E44" w:rsidRPr="009053DA" w:rsidRDefault="000E3E09" w:rsidP="009053DA">
      <w:pPr>
        <w:widowControl w:val="0"/>
        <w:autoSpaceDE w:val="0"/>
        <w:autoSpaceDN w:val="0"/>
        <w:adjustRightInd w:val="0"/>
        <w:ind w:left="567" w:right="902"/>
        <w:jc w:val="both"/>
        <w:rPr>
          <w:rFonts w:ascii="Arial" w:hAnsi="Arial" w:cs="Arial"/>
          <w:sz w:val="22"/>
          <w:szCs w:val="22"/>
        </w:rPr>
      </w:pPr>
      <w:r w:rsidRPr="009053DA">
        <w:rPr>
          <w:rFonts w:ascii="Arial" w:hAnsi="Arial" w:cs="Arial"/>
          <w:sz w:val="22"/>
          <w:szCs w:val="22"/>
        </w:rPr>
        <w:t>…”</w:t>
      </w:r>
    </w:p>
    <w:p w14:paraId="65C33D79" w14:textId="77777777" w:rsidR="0097275A" w:rsidRPr="00F51546" w:rsidRDefault="0097275A" w:rsidP="00F51546">
      <w:pPr>
        <w:tabs>
          <w:tab w:val="left" w:pos="1923"/>
        </w:tabs>
        <w:spacing w:line="360" w:lineRule="auto"/>
        <w:rPr>
          <w:rFonts w:ascii="Arial" w:eastAsia="Arial" w:hAnsi="Arial" w:cs="Arial"/>
          <w:b/>
        </w:rPr>
      </w:pPr>
    </w:p>
    <w:p w14:paraId="0B4FBB0A" w14:textId="54FAED0D" w:rsidR="00590E44" w:rsidRPr="003F3BBA" w:rsidRDefault="00AC74B1" w:rsidP="003F3BBA">
      <w:pPr>
        <w:spacing w:line="360" w:lineRule="auto"/>
        <w:jc w:val="both"/>
        <w:rPr>
          <w:rFonts w:ascii="Arial" w:hAnsi="Arial" w:cs="Arial"/>
          <w:lang w:val="es-MX"/>
        </w:rPr>
      </w:pPr>
      <w:r w:rsidRPr="003F3BBA">
        <w:rPr>
          <w:rFonts w:ascii="Arial" w:hAnsi="Arial" w:cs="Arial"/>
          <w:b/>
          <w:lang w:val="es-MX"/>
        </w:rPr>
        <w:t>TERCERO</w:t>
      </w:r>
      <w:r w:rsidR="00590E44" w:rsidRPr="003F3BBA">
        <w:rPr>
          <w:rFonts w:ascii="Arial" w:hAnsi="Arial" w:cs="Arial"/>
          <w:b/>
          <w:lang w:val="es-MX"/>
        </w:rPr>
        <w:t xml:space="preserve">. </w:t>
      </w:r>
      <w:r w:rsidR="00590E44" w:rsidRPr="003F3BBA">
        <w:rPr>
          <w:rFonts w:ascii="Arial" w:hAnsi="Arial" w:cs="Arial"/>
          <w:lang w:val="es-MX"/>
        </w:rPr>
        <w:t xml:space="preserve">Como se ha mencionado con anterioridad, en sesión </w:t>
      </w:r>
      <w:r w:rsidR="005F78B8" w:rsidRPr="003F3BBA">
        <w:rPr>
          <w:rFonts w:ascii="Arial" w:hAnsi="Arial" w:cs="Arial"/>
          <w:lang w:val="es-MX"/>
        </w:rPr>
        <w:t xml:space="preserve">ordinaria de </w:t>
      </w:r>
      <w:r w:rsidR="00590E44" w:rsidRPr="003F3BBA">
        <w:rPr>
          <w:rFonts w:ascii="Arial" w:hAnsi="Arial" w:cs="Arial"/>
          <w:lang w:val="es-MX"/>
        </w:rPr>
        <w:t xml:space="preserve">Pleno de fecha </w:t>
      </w:r>
      <w:r w:rsidR="007120C9" w:rsidRPr="003F3BBA">
        <w:rPr>
          <w:rFonts w:ascii="Arial" w:hAnsi="Arial" w:cs="Arial"/>
          <w:lang w:val="es-MX"/>
        </w:rPr>
        <w:t xml:space="preserve">11 </w:t>
      </w:r>
      <w:r w:rsidR="00590E44" w:rsidRPr="003F3BBA">
        <w:rPr>
          <w:rFonts w:ascii="Arial" w:hAnsi="Arial" w:cs="Arial"/>
          <w:lang w:val="es-MX"/>
        </w:rPr>
        <w:t xml:space="preserve">de </w:t>
      </w:r>
      <w:r w:rsidR="007120C9" w:rsidRPr="003F3BBA">
        <w:rPr>
          <w:rFonts w:ascii="Arial" w:hAnsi="Arial" w:cs="Arial"/>
          <w:lang w:val="es-MX"/>
        </w:rPr>
        <w:t xml:space="preserve">octubre </w:t>
      </w:r>
      <w:r w:rsidR="005F78B8" w:rsidRPr="003F3BBA">
        <w:rPr>
          <w:rFonts w:ascii="Arial" w:hAnsi="Arial" w:cs="Arial"/>
          <w:lang w:val="es-MX"/>
        </w:rPr>
        <w:t xml:space="preserve">de 2023, la iniciativa antes señalada fue turnada </w:t>
      </w:r>
      <w:r w:rsidR="00590E44" w:rsidRPr="003F3BBA">
        <w:rPr>
          <w:rFonts w:ascii="Arial" w:hAnsi="Arial" w:cs="Arial"/>
          <w:lang w:val="es-MX"/>
        </w:rPr>
        <w:t>a esta Comisión Permanente de Puntos Constit</w:t>
      </w:r>
      <w:r w:rsidR="005F78B8" w:rsidRPr="003F3BBA">
        <w:rPr>
          <w:rFonts w:ascii="Arial" w:hAnsi="Arial" w:cs="Arial"/>
          <w:lang w:val="es-MX"/>
        </w:rPr>
        <w:t xml:space="preserve">ucionales y Gobernación; misma que fue distribuida </w:t>
      </w:r>
      <w:r w:rsidR="00590E44" w:rsidRPr="003F3BBA">
        <w:rPr>
          <w:rFonts w:ascii="Arial" w:hAnsi="Arial" w:cs="Arial"/>
          <w:lang w:val="es-MX"/>
        </w:rPr>
        <w:t xml:space="preserve">en sesión de trabajo de fecha </w:t>
      </w:r>
      <w:r w:rsidR="00B03CDA" w:rsidRPr="003F3BBA">
        <w:rPr>
          <w:rFonts w:ascii="Arial" w:hAnsi="Arial" w:cs="Arial"/>
          <w:lang w:val="es-MX"/>
        </w:rPr>
        <w:t xml:space="preserve">17 </w:t>
      </w:r>
      <w:r w:rsidR="00590E44" w:rsidRPr="003F3BBA">
        <w:rPr>
          <w:rFonts w:ascii="Arial" w:hAnsi="Arial" w:cs="Arial"/>
          <w:lang w:val="es-MX"/>
        </w:rPr>
        <w:t xml:space="preserve">de </w:t>
      </w:r>
      <w:r w:rsidR="00B03CDA" w:rsidRPr="003F3BBA">
        <w:rPr>
          <w:rFonts w:ascii="Arial" w:hAnsi="Arial" w:cs="Arial"/>
          <w:lang w:val="es-MX"/>
        </w:rPr>
        <w:t>noviembre de 2023</w:t>
      </w:r>
      <w:r w:rsidR="00590E44" w:rsidRPr="003F3BBA">
        <w:rPr>
          <w:rFonts w:ascii="Arial" w:hAnsi="Arial" w:cs="Arial"/>
          <w:lang w:val="es-MX"/>
        </w:rPr>
        <w:t>, para su análisis, estudio y dictamen respectivo.</w:t>
      </w:r>
    </w:p>
    <w:p w14:paraId="1F806F90" w14:textId="77777777" w:rsidR="0097275A" w:rsidRPr="003F3BBA" w:rsidRDefault="0097275A" w:rsidP="003F3BBA">
      <w:pPr>
        <w:tabs>
          <w:tab w:val="left" w:pos="1923"/>
        </w:tabs>
        <w:spacing w:line="360" w:lineRule="auto"/>
        <w:rPr>
          <w:rFonts w:ascii="Arial" w:eastAsia="Arial" w:hAnsi="Arial" w:cs="Arial"/>
          <w:b/>
        </w:rPr>
      </w:pPr>
    </w:p>
    <w:p w14:paraId="77061834" w14:textId="1B0072EF" w:rsidR="00590E44" w:rsidRPr="003F3BBA" w:rsidRDefault="005030C0" w:rsidP="003F3BBA">
      <w:pPr>
        <w:pStyle w:val="Textoindependiente2"/>
        <w:spacing w:line="360" w:lineRule="auto"/>
        <w:ind w:firstLine="709"/>
        <w:rPr>
          <w:rFonts w:ascii="Arial" w:hAnsi="Arial" w:cs="Arial"/>
          <w:lang w:val="es-MX"/>
        </w:rPr>
      </w:pPr>
      <w:r w:rsidRPr="003F3BBA">
        <w:rPr>
          <w:rFonts w:ascii="Arial" w:hAnsi="Arial" w:cs="Arial"/>
          <w:lang w:val="es-MX"/>
        </w:rPr>
        <w:t>C</w:t>
      </w:r>
      <w:r w:rsidR="00590E44" w:rsidRPr="003F3BBA">
        <w:rPr>
          <w:rFonts w:ascii="Arial" w:hAnsi="Arial" w:cs="Arial"/>
          <w:lang w:val="es-MX"/>
        </w:rPr>
        <w:t>on base en los antecedentes mencionados, las diputadas y los diputados integrantes de esta Comisi</w:t>
      </w:r>
      <w:r w:rsidR="00FE0C77" w:rsidRPr="003F3BBA">
        <w:rPr>
          <w:rFonts w:ascii="Arial" w:hAnsi="Arial" w:cs="Arial"/>
          <w:lang w:val="es-MX"/>
        </w:rPr>
        <w:t>ón</w:t>
      </w:r>
      <w:r w:rsidR="00590E44" w:rsidRPr="003F3BBA">
        <w:rPr>
          <w:rFonts w:ascii="Arial" w:hAnsi="Arial" w:cs="Arial"/>
          <w:lang w:val="es-MX"/>
        </w:rPr>
        <w:t xml:space="preserve"> </w:t>
      </w:r>
      <w:r w:rsidR="00F142DB" w:rsidRPr="003F3BBA">
        <w:rPr>
          <w:rFonts w:ascii="Arial" w:hAnsi="Arial" w:cs="Arial"/>
          <w:lang w:val="es-MX"/>
        </w:rPr>
        <w:t>Perman</w:t>
      </w:r>
      <w:r w:rsidR="007A57D4" w:rsidRPr="003F3BBA">
        <w:rPr>
          <w:rFonts w:ascii="Arial" w:hAnsi="Arial" w:cs="Arial"/>
          <w:lang w:val="es-MX"/>
        </w:rPr>
        <w:t>en</w:t>
      </w:r>
      <w:r w:rsidR="00F142DB" w:rsidRPr="003F3BBA">
        <w:rPr>
          <w:rFonts w:ascii="Arial" w:hAnsi="Arial" w:cs="Arial"/>
          <w:lang w:val="es-MX"/>
        </w:rPr>
        <w:t>te</w:t>
      </w:r>
      <w:r w:rsidR="007A57D4" w:rsidRPr="003F3BBA">
        <w:rPr>
          <w:rFonts w:ascii="Arial" w:hAnsi="Arial" w:cs="Arial"/>
          <w:lang w:val="es-MX"/>
        </w:rPr>
        <w:t xml:space="preserve"> de Puntos Constitucionales y Gobernación</w:t>
      </w:r>
      <w:r w:rsidR="00590E44" w:rsidRPr="003F3BBA">
        <w:rPr>
          <w:rFonts w:ascii="Arial" w:hAnsi="Arial" w:cs="Arial"/>
          <w:lang w:val="es-MX"/>
        </w:rPr>
        <w:t>, realizamos la</w:t>
      </w:r>
      <w:r w:rsidR="004A33FA" w:rsidRPr="003F3BBA">
        <w:rPr>
          <w:rFonts w:ascii="Arial" w:hAnsi="Arial" w:cs="Arial"/>
          <w:lang w:val="es-MX"/>
        </w:rPr>
        <w:t xml:space="preserve">s </w:t>
      </w:r>
      <w:r w:rsidR="004E3603" w:rsidRPr="003F3BBA">
        <w:rPr>
          <w:rFonts w:ascii="Arial" w:hAnsi="Arial" w:cs="Arial"/>
          <w:lang w:val="es-MX"/>
        </w:rPr>
        <w:t>siguiente</w:t>
      </w:r>
      <w:r w:rsidR="004A33FA" w:rsidRPr="003F3BBA">
        <w:rPr>
          <w:rFonts w:ascii="Arial" w:hAnsi="Arial" w:cs="Arial"/>
          <w:lang w:val="es-MX"/>
        </w:rPr>
        <w:t>s</w:t>
      </w:r>
      <w:r w:rsidR="00FE0C77" w:rsidRPr="003F3BBA">
        <w:rPr>
          <w:rFonts w:ascii="Arial" w:hAnsi="Arial" w:cs="Arial"/>
          <w:lang w:val="es-MX"/>
        </w:rPr>
        <w:t>,</w:t>
      </w:r>
    </w:p>
    <w:p w14:paraId="4BD1A60A" w14:textId="77777777" w:rsidR="009A5F96" w:rsidRPr="003F3BBA" w:rsidRDefault="009A5F96" w:rsidP="003F3BBA">
      <w:pPr>
        <w:tabs>
          <w:tab w:val="left" w:pos="1923"/>
        </w:tabs>
        <w:spacing w:line="360" w:lineRule="auto"/>
        <w:rPr>
          <w:rFonts w:ascii="Arial" w:eastAsia="Arial" w:hAnsi="Arial" w:cs="Arial"/>
          <w:b/>
        </w:rPr>
      </w:pPr>
    </w:p>
    <w:p w14:paraId="52236E1A" w14:textId="32A0AA5F" w:rsidR="006A0F72" w:rsidRPr="003F3BBA" w:rsidRDefault="004A33FA" w:rsidP="003F3BBA">
      <w:pPr>
        <w:spacing w:line="360" w:lineRule="auto"/>
        <w:ind w:right="49"/>
        <w:jc w:val="center"/>
        <w:rPr>
          <w:rFonts w:ascii="Arial" w:hAnsi="Arial" w:cs="Arial"/>
          <w:b/>
          <w:lang w:val="es-MX"/>
        </w:rPr>
      </w:pPr>
      <w:r w:rsidRPr="003F3BBA">
        <w:rPr>
          <w:rFonts w:ascii="Arial" w:hAnsi="Arial" w:cs="Arial"/>
          <w:b/>
          <w:lang w:val="es-MX"/>
        </w:rPr>
        <w:t>C O N S I D E R A C I O N E S</w:t>
      </w:r>
    </w:p>
    <w:p w14:paraId="44DBA752" w14:textId="77777777" w:rsidR="009A5F96" w:rsidRPr="003F3BBA" w:rsidRDefault="009A5F96" w:rsidP="003F3BBA">
      <w:pPr>
        <w:tabs>
          <w:tab w:val="left" w:pos="1923"/>
        </w:tabs>
        <w:spacing w:line="360" w:lineRule="auto"/>
        <w:rPr>
          <w:rFonts w:ascii="Arial" w:eastAsia="Arial" w:hAnsi="Arial" w:cs="Arial"/>
          <w:b/>
        </w:rPr>
      </w:pPr>
    </w:p>
    <w:p w14:paraId="256339A0" w14:textId="33078729" w:rsidR="006A0F72" w:rsidRPr="003F3BBA" w:rsidRDefault="00FE0C77" w:rsidP="003F3BBA">
      <w:pPr>
        <w:spacing w:line="360" w:lineRule="auto"/>
        <w:jc w:val="both"/>
        <w:rPr>
          <w:rFonts w:ascii="Arial" w:hAnsi="Arial" w:cs="Arial"/>
          <w:lang w:val="es-MX"/>
        </w:rPr>
      </w:pPr>
      <w:r w:rsidRPr="003F3BBA">
        <w:rPr>
          <w:rFonts w:ascii="Arial" w:hAnsi="Arial" w:cs="Arial"/>
          <w:b/>
          <w:lang w:val="es-MX"/>
        </w:rPr>
        <w:t>PRIMERA</w:t>
      </w:r>
      <w:r w:rsidR="006A0F72" w:rsidRPr="003F3BBA">
        <w:rPr>
          <w:rFonts w:ascii="Arial" w:hAnsi="Arial" w:cs="Arial"/>
          <w:b/>
          <w:lang w:val="es-MX"/>
        </w:rPr>
        <w:t>.</w:t>
      </w:r>
      <w:r w:rsidR="006A0F72" w:rsidRPr="003F3BBA">
        <w:rPr>
          <w:rFonts w:ascii="Arial" w:hAnsi="Arial" w:cs="Arial"/>
          <w:iCs/>
          <w:lang w:val="es-MX"/>
        </w:rPr>
        <w:t xml:space="preserve"> </w:t>
      </w:r>
      <w:r w:rsidR="00D615D9" w:rsidRPr="003F3BBA">
        <w:rPr>
          <w:rFonts w:ascii="Arial" w:eastAsia="Calibri" w:hAnsi="Arial" w:cs="Arial"/>
          <w:bCs/>
          <w:lang w:val="es-MX" w:eastAsia="en-US"/>
        </w:rPr>
        <w:t xml:space="preserve">La iniciativa en estudio encuentra </w:t>
      </w:r>
      <w:r w:rsidR="006A0F72" w:rsidRPr="003F3BBA">
        <w:rPr>
          <w:rFonts w:ascii="Arial" w:eastAsia="Calibri" w:hAnsi="Arial" w:cs="Arial"/>
          <w:bCs/>
          <w:lang w:val="es-MX" w:eastAsia="en-US"/>
        </w:rPr>
        <w:t xml:space="preserve">sustento normativo </w:t>
      </w:r>
      <w:r w:rsidR="006A0F72" w:rsidRPr="003F3BBA">
        <w:rPr>
          <w:rFonts w:ascii="Arial" w:hAnsi="Arial" w:cs="Arial"/>
          <w:lang w:val="es-MX"/>
        </w:rPr>
        <w:t>en lo</w:t>
      </w:r>
      <w:r w:rsidR="00194745">
        <w:rPr>
          <w:rFonts w:ascii="Arial" w:hAnsi="Arial" w:cs="Arial"/>
          <w:lang w:val="es-MX"/>
        </w:rPr>
        <w:t xml:space="preserve"> dispuesto por los artículos 35, </w:t>
      </w:r>
      <w:r w:rsidR="006A0F72" w:rsidRPr="003F3BBA">
        <w:rPr>
          <w:rFonts w:ascii="Arial" w:hAnsi="Arial" w:cs="Arial"/>
          <w:lang w:val="es-MX"/>
        </w:rPr>
        <w:t xml:space="preserve">fracción </w:t>
      </w:r>
      <w:r w:rsidR="00C462D2" w:rsidRPr="003F3BBA">
        <w:rPr>
          <w:rFonts w:ascii="Arial" w:hAnsi="Arial" w:cs="Arial"/>
          <w:lang w:val="es-MX"/>
        </w:rPr>
        <w:t>I</w:t>
      </w:r>
      <w:r w:rsidR="006A0F72" w:rsidRPr="003F3BBA">
        <w:rPr>
          <w:rFonts w:ascii="Arial" w:hAnsi="Arial" w:cs="Arial"/>
          <w:lang w:val="es-MX"/>
        </w:rPr>
        <w:t>I</w:t>
      </w:r>
      <w:r w:rsidR="00194745">
        <w:rPr>
          <w:rFonts w:ascii="Arial" w:hAnsi="Arial" w:cs="Arial"/>
          <w:lang w:val="es-MX"/>
        </w:rPr>
        <w:t>, y 55, fracción XI</w:t>
      </w:r>
      <w:r w:rsidR="00E25C02">
        <w:rPr>
          <w:rFonts w:ascii="Arial" w:hAnsi="Arial" w:cs="Arial"/>
          <w:lang w:val="es-MX"/>
        </w:rPr>
        <w:t>,</w:t>
      </w:r>
      <w:r w:rsidR="00194745">
        <w:rPr>
          <w:rFonts w:ascii="Arial" w:hAnsi="Arial" w:cs="Arial"/>
          <w:lang w:val="es-MX"/>
        </w:rPr>
        <w:t xml:space="preserve"> de la Constitución Política del Estado de Yucatán</w:t>
      </w:r>
      <w:r w:rsidR="00C462D2" w:rsidRPr="003F3BBA">
        <w:rPr>
          <w:rFonts w:ascii="Arial" w:hAnsi="Arial" w:cs="Arial"/>
          <w:lang w:val="es-MX"/>
        </w:rPr>
        <w:t>, y</w:t>
      </w:r>
      <w:r w:rsidR="006A0F72" w:rsidRPr="003F3BBA">
        <w:rPr>
          <w:rFonts w:ascii="Arial" w:hAnsi="Arial" w:cs="Arial"/>
          <w:lang w:val="es-MX"/>
        </w:rPr>
        <w:t xml:space="preserve"> 16 de la Ley de Gobi</w:t>
      </w:r>
      <w:r w:rsidR="00F142DB" w:rsidRPr="003F3BBA">
        <w:rPr>
          <w:rFonts w:ascii="Arial" w:hAnsi="Arial" w:cs="Arial"/>
          <w:lang w:val="es-MX"/>
        </w:rPr>
        <w:t>erno del Poder Legislativo, ambo</w:t>
      </w:r>
      <w:r w:rsidR="006A0F72" w:rsidRPr="003F3BBA">
        <w:rPr>
          <w:rFonts w:ascii="Arial" w:hAnsi="Arial" w:cs="Arial"/>
          <w:lang w:val="es-MX"/>
        </w:rPr>
        <w:t>s</w:t>
      </w:r>
      <w:r w:rsidR="00F142DB" w:rsidRPr="003F3BBA">
        <w:rPr>
          <w:rFonts w:ascii="Arial" w:hAnsi="Arial" w:cs="Arial"/>
          <w:lang w:val="es-MX"/>
        </w:rPr>
        <w:t xml:space="preserve"> ordenamientos</w:t>
      </w:r>
      <w:r w:rsidR="006A0F72" w:rsidRPr="003F3BBA">
        <w:rPr>
          <w:rFonts w:ascii="Arial" w:hAnsi="Arial" w:cs="Arial"/>
          <w:lang w:val="es-MX"/>
        </w:rPr>
        <w:t xml:space="preserve"> del Estado de Yucatán, toda vez que </w:t>
      </w:r>
      <w:r w:rsidR="00C462D2" w:rsidRPr="003F3BBA">
        <w:rPr>
          <w:rFonts w:ascii="Arial" w:hAnsi="Arial" w:cs="Arial"/>
          <w:lang w:val="es-MX"/>
        </w:rPr>
        <w:t>dichas disposiciones facultan a</w:t>
      </w:r>
      <w:r w:rsidR="006A0F72" w:rsidRPr="003F3BBA">
        <w:rPr>
          <w:rFonts w:ascii="Arial" w:hAnsi="Arial" w:cs="Arial"/>
          <w:lang w:val="es-MX"/>
        </w:rPr>
        <w:t>l</w:t>
      </w:r>
      <w:r w:rsidR="00C462D2" w:rsidRPr="003F3BBA">
        <w:rPr>
          <w:rFonts w:ascii="Arial" w:hAnsi="Arial" w:cs="Arial"/>
          <w:lang w:val="es-MX"/>
        </w:rPr>
        <w:t xml:space="preserve"> Gobernador del Estado</w:t>
      </w:r>
      <w:r w:rsidR="006A0F72" w:rsidRPr="003F3BBA">
        <w:rPr>
          <w:rFonts w:ascii="Arial" w:hAnsi="Arial" w:cs="Arial"/>
          <w:lang w:val="es-MX"/>
        </w:rPr>
        <w:t xml:space="preserve">, </w:t>
      </w:r>
      <w:r w:rsidRPr="003F3BBA">
        <w:rPr>
          <w:rFonts w:ascii="Arial" w:hAnsi="Arial" w:cs="Arial"/>
          <w:lang w:val="es-MX"/>
        </w:rPr>
        <w:t>para iniciar leyes y decretos.</w:t>
      </w:r>
    </w:p>
    <w:p w14:paraId="39AEDEE3" w14:textId="77777777" w:rsidR="009A5F96" w:rsidRPr="003F3BBA" w:rsidRDefault="009A5F96" w:rsidP="003F3BBA">
      <w:pPr>
        <w:tabs>
          <w:tab w:val="left" w:pos="1923"/>
        </w:tabs>
        <w:spacing w:line="360" w:lineRule="auto"/>
        <w:rPr>
          <w:rFonts w:ascii="Arial" w:eastAsia="Arial" w:hAnsi="Arial" w:cs="Arial"/>
          <w:b/>
        </w:rPr>
      </w:pPr>
    </w:p>
    <w:p w14:paraId="0C5AFD09" w14:textId="18FACD88" w:rsidR="004E3603" w:rsidRPr="003F3BBA" w:rsidRDefault="006A0F72" w:rsidP="003F3BBA">
      <w:pPr>
        <w:spacing w:line="360" w:lineRule="auto"/>
        <w:ind w:right="-32" w:firstLine="709"/>
        <w:jc w:val="both"/>
        <w:rPr>
          <w:rFonts w:ascii="Arial" w:hAnsi="Arial" w:cs="Arial"/>
        </w:rPr>
      </w:pPr>
      <w:r w:rsidRPr="003F3BBA">
        <w:rPr>
          <w:rFonts w:ascii="Arial" w:hAnsi="Arial" w:cs="Arial"/>
          <w:lang w:val="es-MX"/>
        </w:rPr>
        <w:t xml:space="preserve">Asimismo, con fundamento en </w:t>
      </w:r>
      <w:r w:rsidR="00194745">
        <w:rPr>
          <w:rFonts w:ascii="Arial" w:hAnsi="Arial" w:cs="Arial"/>
          <w:lang w:val="es-MX"/>
        </w:rPr>
        <w:t xml:space="preserve">el artículo </w:t>
      </w:r>
      <w:r w:rsidRPr="003F3BBA">
        <w:rPr>
          <w:rFonts w:ascii="Arial" w:hAnsi="Arial" w:cs="Arial"/>
          <w:lang w:val="es-MX"/>
        </w:rPr>
        <w:t xml:space="preserve">43, fracción I inciso a) de la Ley de Gobierno del Poder Legislativo del Estado de Yucatán, esta Comisión Permanente de Puntos Constitucionales y Gobernación tiene competencia para estudiar, analizar y dictaminar sobre </w:t>
      </w:r>
      <w:r w:rsidR="000E3D7D" w:rsidRPr="003F3BBA">
        <w:rPr>
          <w:rFonts w:ascii="Arial" w:hAnsi="Arial" w:cs="Arial"/>
          <w:lang w:val="es-MX"/>
        </w:rPr>
        <w:t xml:space="preserve">el asunto propuesto </w:t>
      </w:r>
      <w:r w:rsidR="00950C6F" w:rsidRPr="003F3BBA">
        <w:rPr>
          <w:rFonts w:ascii="Arial" w:hAnsi="Arial" w:cs="Arial"/>
          <w:lang w:val="es-MX"/>
        </w:rPr>
        <w:t xml:space="preserve">en la </w:t>
      </w:r>
      <w:r w:rsidR="000E3D7D" w:rsidRPr="003F3BBA">
        <w:rPr>
          <w:rFonts w:ascii="Arial" w:hAnsi="Arial" w:cs="Arial"/>
          <w:lang w:val="es-MX"/>
        </w:rPr>
        <w:t>iniciativa</w:t>
      </w:r>
      <w:r w:rsidR="00950C6F" w:rsidRPr="003F3BBA">
        <w:rPr>
          <w:rFonts w:ascii="Arial" w:hAnsi="Arial" w:cs="Arial"/>
        </w:rPr>
        <w:t xml:space="preserve">, toda vez que versa </w:t>
      </w:r>
      <w:r w:rsidRPr="003F3BBA">
        <w:rPr>
          <w:rFonts w:ascii="Arial" w:hAnsi="Arial" w:cs="Arial"/>
        </w:rPr>
        <w:t xml:space="preserve">sobre modificaciones a la Constitución Política del Estado de Yucatán, </w:t>
      </w:r>
      <w:r w:rsidR="00950C6F" w:rsidRPr="003F3BBA">
        <w:rPr>
          <w:rFonts w:ascii="Arial" w:hAnsi="Arial" w:cs="Arial"/>
        </w:rPr>
        <w:t>en el tema de irreductibilidad del presupuesto de</w:t>
      </w:r>
      <w:r w:rsidR="000A7CDD" w:rsidRPr="003F3BBA">
        <w:rPr>
          <w:rFonts w:ascii="Arial" w:hAnsi="Arial" w:cs="Arial"/>
        </w:rPr>
        <w:t xml:space="preserve"> la Auditoría Superior del Estado de Yucatán</w:t>
      </w:r>
      <w:r w:rsidR="00950C6F" w:rsidRPr="003F3BBA">
        <w:rPr>
          <w:rFonts w:ascii="Arial" w:hAnsi="Arial" w:cs="Arial"/>
        </w:rPr>
        <w:t xml:space="preserve">. </w:t>
      </w:r>
    </w:p>
    <w:p w14:paraId="5B0C718F" w14:textId="77777777" w:rsidR="00D615D9" w:rsidRPr="003F3BBA" w:rsidRDefault="00D615D9" w:rsidP="003F3BBA">
      <w:pPr>
        <w:spacing w:line="360" w:lineRule="auto"/>
        <w:ind w:right="-32" w:firstLine="567"/>
        <w:jc w:val="both"/>
        <w:rPr>
          <w:rFonts w:ascii="Arial" w:hAnsi="Arial" w:cs="Arial"/>
          <w:lang w:val="es-MX"/>
        </w:rPr>
      </w:pPr>
    </w:p>
    <w:p w14:paraId="641C65F5" w14:textId="4C0AB3AC" w:rsidR="00DF2DAA" w:rsidRPr="003F3BBA" w:rsidRDefault="00FE0C77" w:rsidP="003F3BBA">
      <w:pPr>
        <w:spacing w:line="360" w:lineRule="auto"/>
        <w:jc w:val="both"/>
        <w:rPr>
          <w:rFonts w:ascii="Arial" w:hAnsi="Arial" w:cs="Arial"/>
          <w:lang w:val="es-MX"/>
        </w:rPr>
      </w:pPr>
      <w:r w:rsidRPr="003F3BBA">
        <w:rPr>
          <w:rFonts w:ascii="Arial" w:hAnsi="Arial" w:cs="Arial"/>
          <w:b/>
        </w:rPr>
        <w:t>SEGUNDA</w:t>
      </w:r>
      <w:r w:rsidR="001A045E" w:rsidRPr="003F3BBA">
        <w:rPr>
          <w:rFonts w:ascii="Arial" w:hAnsi="Arial" w:cs="Arial"/>
          <w:b/>
        </w:rPr>
        <w:t xml:space="preserve">. </w:t>
      </w:r>
      <w:r w:rsidR="00C90C94" w:rsidRPr="003F3BBA">
        <w:rPr>
          <w:rFonts w:ascii="Arial" w:hAnsi="Arial" w:cs="Arial"/>
        </w:rPr>
        <w:t>Para</w:t>
      </w:r>
      <w:r w:rsidR="001A045E" w:rsidRPr="003F3BBA">
        <w:rPr>
          <w:rFonts w:ascii="Arial" w:hAnsi="Arial" w:cs="Arial"/>
        </w:rPr>
        <w:t xml:space="preserve"> el análisis de la</w:t>
      </w:r>
      <w:r w:rsidR="0094552E" w:rsidRPr="003F3BBA">
        <w:rPr>
          <w:rFonts w:ascii="Arial" w:hAnsi="Arial" w:cs="Arial"/>
        </w:rPr>
        <w:t xml:space="preserve"> iniciativa presentada</w:t>
      </w:r>
      <w:r w:rsidR="001A045E" w:rsidRPr="003F3BBA">
        <w:rPr>
          <w:rFonts w:ascii="Arial" w:hAnsi="Arial" w:cs="Arial"/>
        </w:rPr>
        <w:t xml:space="preserve">, objeto de este instrumento legislativo, </w:t>
      </w:r>
      <w:r w:rsidR="00C90C94" w:rsidRPr="003F3BBA">
        <w:rPr>
          <w:rFonts w:ascii="Arial" w:hAnsi="Arial" w:cs="Arial"/>
        </w:rPr>
        <w:t xml:space="preserve">primeramente </w:t>
      </w:r>
      <w:r w:rsidR="001A045E" w:rsidRPr="003F3BBA">
        <w:rPr>
          <w:rFonts w:ascii="Arial" w:hAnsi="Arial" w:cs="Arial"/>
        </w:rPr>
        <w:t xml:space="preserve">es necesario establecer la importancia </w:t>
      </w:r>
      <w:r w:rsidR="00A61FCE" w:rsidRPr="003F3BBA">
        <w:rPr>
          <w:rFonts w:ascii="Arial" w:hAnsi="Arial" w:cs="Arial"/>
        </w:rPr>
        <w:t xml:space="preserve">del </w:t>
      </w:r>
      <w:r w:rsidR="00A61FCE" w:rsidRPr="003F3BBA">
        <w:rPr>
          <w:rFonts w:ascii="Arial" w:hAnsi="Arial" w:cs="Arial"/>
          <w:lang w:val="es-MX"/>
        </w:rPr>
        <w:t xml:space="preserve">control y la fiscalización de los poderes públicos como un concepto y característica toral del Estado de derecho, toda vez que </w:t>
      </w:r>
      <w:r w:rsidR="00C607BC" w:rsidRPr="003F3BBA">
        <w:rPr>
          <w:rFonts w:ascii="Arial" w:hAnsi="Arial" w:cs="Arial"/>
          <w:lang w:val="es-MX"/>
        </w:rPr>
        <w:t xml:space="preserve">es la forma en que </w:t>
      </w:r>
      <w:r w:rsidR="00A61FCE" w:rsidRPr="003F3BBA">
        <w:rPr>
          <w:rFonts w:ascii="Arial" w:hAnsi="Arial" w:cs="Arial"/>
          <w:lang w:val="es-MX"/>
        </w:rPr>
        <w:t xml:space="preserve">se le faculta a la ciudadanía </w:t>
      </w:r>
      <w:r w:rsidR="00CC0581" w:rsidRPr="003F3BBA">
        <w:rPr>
          <w:rFonts w:ascii="Arial" w:hAnsi="Arial" w:cs="Arial"/>
          <w:lang w:val="es-MX"/>
        </w:rPr>
        <w:t xml:space="preserve">para </w:t>
      </w:r>
      <w:r w:rsidR="00A61FCE" w:rsidRPr="003F3BBA">
        <w:rPr>
          <w:rFonts w:ascii="Arial" w:hAnsi="Arial" w:cs="Arial"/>
          <w:lang w:val="es-MX"/>
        </w:rPr>
        <w:t>la supervisión y vigilancia de</w:t>
      </w:r>
      <w:r w:rsidR="003A05A7" w:rsidRPr="003F3BBA">
        <w:rPr>
          <w:rFonts w:ascii="Arial" w:hAnsi="Arial" w:cs="Arial"/>
          <w:lang w:val="es-MX"/>
        </w:rPr>
        <w:t>l manejo de los recursos p</w:t>
      </w:r>
      <w:r w:rsidR="00C607BC" w:rsidRPr="003F3BBA">
        <w:rPr>
          <w:rFonts w:ascii="Arial" w:hAnsi="Arial" w:cs="Arial"/>
          <w:lang w:val="es-MX"/>
        </w:rPr>
        <w:t>úblico</w:t>
      </w:r>
      <w:r w:rsidR="003A05A7" w:rsidRPr="003F3BBA">
        <w:rPr>
          <w:rFonts w:ascii="Arial" w:hAnsi="Arial" w:cs="Arial"/>
          <w:lang w:val="es-MX"/>
        </w:rPr>
        <w:t xml:space="preserve">s que realicen </w:t>
      </w:r>
      <w:r w:rsidR="00A61FCE" w:rsidRPr="003F3BBA">
        <w:rPr>
          <w:rFonts w:ascii="Arial" w:hAnsi="Arial" w:cs="Arial"/>
          <w:lang w:val="es-MX"/>
        </w:rPr>
        <w:t>las entidades públicas.</w:t>
      </w:r>
    </w:p>
    <w:p w14:paraId="461F8DF9" w14:textId="77777777" w:rsidR="00DF2DAA" w:rsidRPr="003F3BBA" w:rsidRDefault="00DF2DAA" w:rsidP="003F3BBA">
      <w:pPr>
        <w:spacing w:line="360" w:lineRule="auto"/>
        <w:ind w:firstLine="708"/>
        <w:jc w:val="both"/>
        <w:rPr>
          <w:rFonts w:ascii="Arial" w:hAnsi="Arial" w:cs="Arial"/>
          <w:lang w:val="es-MX"/>
        </w:rPr>
      </w:pPr>
    </w:p>
    <w:p w14:paraId="68934365" w14:textId="5054307F" w:rsidR="00BA140F" w:rsidRPr="003F3BBA" w:rsidRDefault="00BA140F" w:rsidP="003F3BBA">
      <w:pPr>
        <w:spacing w:line="360" w:lineRule="auto"/>
        <w:ind w:firstLine="708"/>
        <w:jc w:val="both"/>
        <w:rPr>
          <w:rFonts w:ascii="Arial" w:hAnsi="Arial" w:cs="Arial"/>
          <w:lang w:val="es-MX"/>
        </w:rPr>
      </w:pPr>
      <w:r w:rsidRPr="003F3BBA">
        <w:rPr>
          <w:rFonts w:ascii="Arial" w:hAnsi="Arial" w:cs="Arial"/>
          <w:lang w:val="es-MX"/>
        </w:rPr>
        <w:t>Es así que, se considera a la fiscalización como la primera línea de defensa de la sociedad ante las prácticas corruptas</w:t>
      </w:r>
      <w:r w:rsidRPr="003F3BBA">
        <w:rPr>
          <w:rStyle w:val="Refdenotaalpie"/>
          <w:rFonts w:ascii="Arial" w:hAnsi="Arial" w:cs="Arial"/>
          <w:lang w:val="es-MX"/>
        </w:rPr>
        <w:footnoteReference w:id="1"/>
      </w:r>
      <w:r w:rsidRPr="003F3BBA">
        <w:rPr>
          <w:rFonts w:ascii="Arial" w:hAnsi="Arial" w:cs="Arial"/>
          <w:lang w:val="es-MX"/>
        </w:rPr>
        <w:t>; por lo que se le define como la etapa de vigilancia y evaluación del gasto público realizada por el poder legislativo, a través de una entidad encargada para ello, que comprende la planeación, el desempeño y los logros del uso de los recursos públicos.</w:t>
      </w:r>
      <w:r w:rsidRPr="003F3BBA">
        <w:rPr>
          <w:rStyle w:val="Refdenotaalpie"/>
          <w:rFonts w:ascii="Arial" w:hAnsi="Arial" w:cs="Arial"/>
          <w:lang w:val="es-MX"/>
        </w:rPr>
        <w:footnoteReference w:id="2"/>
      </w:r>
    </w:p>
    <w:p w14:paraId="748D7A31" w14:textId="77777777" w:rsidR="00BA140F" w:rsidRPr="003F3BBA" w:rsidRDefault="00BA140F" w:rsidP="003F3BBA">
      <w:pPr>
        <w:spacing w:line="360" w:lineRule="auto"/>
        <w:ind w:firstLine="708"/>
        <w:jc w:val="both"/>
        <w:rPr>
          <w:rFonts w:ascii="Arial" w:hAnsi="Arial" w:cs="Arial"/>
          <w:lang w:val="es-MX"/>
        </w:rPr>
      </w:pPr>
    </w:p>
    <w:p w14:paraId="72959758" w14:textId="5F75BAF5" w:rsidR="00BA140F" w:rsidRPr="003F3BBA" w:rsidRDefault="00BA140F" w:rsidP="003F3BBA">
      <w:pPr>
        <w:spacing w:line="360" w:lineRule="auto"/>
        <w:ind w:firstLine="708"/>
        <w:jc w:val="both"/>
        <w:rPr>
          <w:rFonts w:ascii="Arial" w:hAnsi="Arial" w:cs="Arial"/>
          <w:lang w:val="es-MX"/>
        </w:rPr>
      </w:pPr>
      <w:r w:rsidRPr="003F3BBA">
        <w:rPr>
          <w:rFonts w:ascii="Arial" w:hAnsi="Arial" w:cs="Arial"/>
          <w:lang w:val="es-MX"/>
        </w:rPr>
        <w:t>En esta tesitura, es de argumentar que el sistema de rendición de cuentas en nuestro país ha representado un gran reto para la eficacia de la democracia, ya que ésta exige que los Estados organizados en la óptica de las constituciones y el derecho no deben prescindir de la rendición de cuentas, dado que el ejercicio del poder no tendría un sistema de pesos y contrapesos que lo balanc</w:t>
      </w:r>
      <w:r w:rsidR="0058789D" w:rsidRPr="003F3BBA">
        <w:rPr>
          <w:rFonts w:ascii="Arial" w:hAnsi="Arial" w:cs="Arial"/>
          <w:lang w:val="es-MX"/>
        </w:rPr>
        <w:t>e</w:t>
      </w:r>
      <w:r w:rsidRPr="003F3BBA">
        <w:rPr>
          <w:rFonts w:ascii="Arial" w:hAnsi="Arial" w:cs="Arial"/>
          <w:lang w:val="es-MX"/>
        </w:rPr>
        <w:t xml:space="preserve">e, equilibre y correlacione para evitar que sea un daño para la sociedad civil. </w:t>
      </w:r>
      <w:r w:rsidRPr="003F3BBA">
        <w:rPr>
          <w:rStyle w:val="Refdenotaalpie"/>
          <w:rFonts w:ascii="Arial" w:hAnsi="Arial" w:cs="Arial"/>
          <w:lang w:val="es-MX"/>
        </w:rPr>
        <w:footnoteReference w:id="3"/>
      </w:r>
    </w:p>
    <w:p w14:paraId="6FDBFA62" w14:textId="77777777" w:rsidR="00BA140F" w:rsidRPr="003F3BBA" w:rsidRDefault="00BA140F" w:rsidP="003F3BBA">
      <w:pPr>
        <w:spacing w:line="360" w:lineRule="auto"/>
        <w:ind w:firstLine="708"/>
        <w:jc w:val="both"/>
        <w:rPr>
          <w:rFonts w:ascii="Arial" w:hAnsi="Arial" w:cs="Arial"/>
          <w:lang w:val="es-MX"/>
        </w:rPr>
      </w:pPr>
    </w:p>
    <w:p w14:paraId="652185B3" w14:textId="7DECAFEB" w:rsidR="00BA140F" w:rsidRPr="003F3BBA" w:rsidRDefault="00BA140F" w:rsidP="003F3BBA">
      <w:pPr>
        <w:spacing w:line="360" w:lineRule="auto"/>
        <w:ind w:firstLine="708"/>
        <w:jc w:val="both"/>
        <w:rPr>
          <w:rFonts w:ascii="Arial" w:hAnsi="Arial" w:cs="Arial"/>
          <w:lang w:val="es-MX"/>
        </w:rPr>
      </w:pPr>
      <w:r w:rsidRPr="003F3BBA">
        <w:rPr>
          <w:rFonts w:ascii="Arial" w:hAnsi="Arial" w:cs="Arial"/>
          <w:lang w:val="es-MX"/>
        </w:rPr>
        <w:t xml:space="preserve">Ahora bien, en nuestro país la realización de actos que atentan contra los principios constitucionales que sustentan la labor pública como los de legalidad, honradez, lealtad, imparcialidad y eficiencia, así como la desviación de recursos provenientes del erario para la realización de diversos fines distintos a los del destino legal, empleados de manera contraria a los mandatos constitucionales de eficiencia, eficacia, economía, transparencia y honradez, </w:t>
      </w:r>
      <w:r w:rsidR="00A342C2" w:rsidRPr="003F3BBA">
        <w:rPr>
          <w:rFonts w:ascii="Arial" w:hAnsi="Arial" w:cs="Arial"/>
          <w:lang w:val="es-MX"/>
        </w:rPr>
        <w:t xml:space="preserve">es algo que </w:t>
      </w:r>
      <w:r w:rsidR="00634D8A" w:rsidRPr="003F3BBA">
        <w:rPr>
          <w:rFonts w:ascii="Arial" w:hAnsi="Arial" w:cs="Arial"/>
          <w:lang w:val="es-MX"/>
        </w:rPr>
        <w:t xml:space="preserve">siempre requiere y </w:t>
      </w:r>
      <w:r w:rsidR="00A342C2" w:rsidRPr="003F3BBA">
        <w:rPr>
          <w:rFonts w:ascii="Arial" w:hAnsi="Arial" w:cs="Arial"/>
          <w:lang w:val="es-MX"/>
        </w:rPr>
        <w:t xml:space="preserve">precisa </w:t>
      </w:r>
      <w:r w:rsidR="0045782F" w:rsidRPr="003F3BBA">
        <w:rPr>
          <w:rFonts w:ascii="Arial" w:hAnsi="Arial" w:cs="Arial"/>
          <w:lang w:val="es-MX"/>
        </w:rPr>
        <w:t xml:space="preserve">de </w:t>
      </w:r>
      <w:r w:rsidR="00634D8A" w:rsidRPr="003F3BBA">
        <w:rPr>
          <w:rFonts w:ascii="Arial" w:hAnsi="Arial" w:cs="Arial"/>
          <w:lang w:val="es-MX"/>
        </w:rPr>
        <w:t xml:space="preserve">especial </w:t>
      </w:r>
      <w:r w:rsidR="00A342C2" w:rsidRPr="003F3BBA">
        <w:rPr>
          <w:rFonts w:ascii="Arial" w:hAnsi="Arial" w:cs="Arial"/>
          <w:lang w:val="es-MX"/>
        </w:rPr>
        <w:t>atención.</w:t>
      </w:r>
    </w:p>
    <w:p w14:paraId="521306DB" w14:textId="77777777" w:rsidR="00BA140F" w:rsidRPr="003F3BBA" w:rsidRDefault="00BA140F" w:rsidP="003F3BBA">
      <w:pPr>
        <w:spacing w:line="360" w:lineRule="auto"/>
        <w:ind w:firstLine="708"/>
        <w:jc w:val="both"/>
        <w:rPr>
          <w:rFonts w:ascii="Arial" w:hAnsi="Arial" w:cs="Arial"/>
          <w:lang w:val="es-MX"/>
        </w:rPr>
      </w:pPr>
    </w:p>
    <w:p w14:paraId="4E063E74" w14:textId="77777777" w:rsidR="00446B6F" w:rsidRPr="00EC1350" w:rsidRDefault="00634D8A" w:rsidP="00EC1350">
      <w:pPr>
        <w:pStyle w:val="Textoindependiente2"/>
        <w:tabs>
          <w:tab w:val="left" w:pos="2930"/>
        </w:tabs>
        <w:spacing w:line="360" w:lineRule="auto"/>
        <w:ind w:firstLine="709"/>
        <w:rPr>
          <w:rFonts w:ascii="Arial" w:hAnsi="Arial" w:cs="Arial"/>
        </w:rPr>
      </w:pPr>
      <w:r w:rsidRPr="003F3BBA">
        <w:rPr>
          <w:rFonts w:ascii="Arial" w:hAnsi="Arial" w:cs="Arial"/>
          <w:lang w:val="es-MX"/>
        </w:rPr>
        <w:t xml:space="preserve">Por tanto tenemos que, </w:t>
      </w:r>
      <w:r w:rsidR="007358DD" w:rsidRPr="003F3BBA">
        <w:rPr>
          <w:rFonts w:ascii="Arial" w:hAnsi="Arial" w:cs="Arial"/>
          <w:lang w:val="es-MX"/>
        </w:rPr>
        <w:t xml:space="preserve">en el plano legislativo se han realizado diversas reformas en la materia, tal y como se puede apreciar en el </w:t>
      </w:r>
      <w:r w:rsidRPr="003F3BBA">
        <w:rPr>
          <w:rFonts w:ascii="Arial" w:hAnsi="Arial" w:cs="Arial"/>
        </w:rPr>
        <w:t>periódico oficial de difusión de la federación</w:t>
      </w:r>
      <w:r w:rsidR="007358DD" w:rsidRPr="003F3BBA">
        <w:rPr>
          <w:rFonts w:ascii="Arial" w:hAnsi="Arial" w:cs="Arial"/>
          <w:lang w:val="es-MX"/>
        </w:rPr>
        <w:t xml:space="preserve"> de fecha </w:t>
      </w:r>
      <w:r w:rsidR="007358DD" w:rsidRPr="003F3BBA">
        <w:rPr>
          <w:rFonts w:ascii="Arial" w:hAnsi="Arial" w:cs="Arial"/>
        </w:rPr>
        <w:t>27 de mayo de 2015,</w:t>
      </w:r>
      <w:r w:rsidR="005A1C7C" w:rsidRPr="003F3BBA">
        <w:rPr>
          <w:rFonts w:ascii="Arial" w:hAnsi="Arial" w:cs="Arial"/>
          <w:lang w:val="es-MX"/>
        </w:rPr>
        <w:t xml:space="preserve"> donde se publicó el </w:t>
      </w:r>
      <w:r w:rsidRPr="003F3BBA">
        <w:rPr>
          <w:rFonts w:ascii="Arial" w:hAnsi="Arial" w:cs="Arial"/>
        </w:rPr>
        <w:t>decreto por el que se reforman y adicionan diversas disposiciones de la Constitución Política de los Estados Unidos Mexicanos</w:t>
      </w:r>
      <w:r w:rsidR="00232377" w:rsidRPr="003F3BBA">
        <w:rPr>
          <w:rFonts w:ascii="Arial" w:hAnsi="Arial" w:cs="Arial"/>
        </w:rPr>
        <w:t xml:space="preserve">, en materia de anticorrupción, previendo </w:t>
      </w:r>
      <w:r w:rsidR="00232377" w:rsidRPr="003F3BBA">
        <w:rPr>
          <w:rFonts w:ascii="Arial" w:hAnsi="Arial" w:cs="Arial"/>
          <w:lang w:val="es-MX"/>
        </w:rPr>
        <w:t>e</w:t>
      </w:r>
      <w:r w:rsidRPr="003F3BBA">
        <w:rPr>
          <w:rFonts w:ascii="Arial" w:hAnsi="Arial" w:cs="Arial"/>
        </w:rPr>
        <w:t xml:space="preserve">n </w:t>
      </w:r>
      <w:r w:rsidR="00232377" w:rsidRPr="003F3BBA">
        <w:rPr>
          <w:rFonts w:ascii="Arial" w:hAnsi="Arial" w:cs="Arial"/>
          <w:lang w:val="es-MX"/>
        </w:rPr>
        <w:t xml:space="preserve">el </w:t>
      </w:r>
      <w:r w:rsidRPr="003F3BBA">
        <w:rPr>
          <w:rFonts w:ascii="Arial" w:hAnsi="Arial" w:cs="Arial"/>
        </w:rPr>
        <w:t xml:space="preserve">artículo cuarto transitorio que las legislaturas de los </w:t>
      </w:r>
      <w:r w:rsidR="00446B6F" w:rsidRPr="003F3BBA">
        <w:rPr>
          <w:rFonts w:ascii="Arial" w:hAnsi="Arial" w:cs="Arial"/>
          <w:lang w:val="es-MX"/>
        </w:rPr>
        <w:t>estados</w:t>
      </w:r>
      <w:r w:rsidRPr="003F3BBA">
        <w:rPr>
          <w:rFonts w:ascii="Arial" w:hAnsi="Arial" w:cs="Arial"/>
        </w:rPr>
        <w:t xml:space="preserve">, deberán, en el ámbito de sus respectivas </w:t>
      </w:r>
      <w:r w:rsidRPr="00EC1350">
        <w:rPr>
          <w:rFonts w:ascii="Arial" w:hAnsi="Arial" w:cs="Arial"/>
        </w:rPr>
        <w:t>competencias, expedir las leyes y realizar las adecuaciones normativas correspondientes</w:t>
      </w:r>
      <w:r w:rsidR="00446B6F" w:rsidRPr="00EC1350">
        <w:rPr>
          <w:rFonts w:ascii="Arial" w:hAnsi="Arial" w:cs="Arial"/>
        </w:rPr>
        <w:t>.</w:t>
      </w:r>
    </w:p>
    <w:p w14:paraId="25667DC1" w14:textId="77777777" w:rsidR="001B5C7D" w:rsidRPr="00EC1350" w:rsidRDefault="001B5C7D" w:rsidP="00EC1350">
      <w:pPr>
        <w:pStyle w:val="Textoindependiente2"/>
        <w:tabs>
          <w:tab w:val="left" w:pos="2930"/>
        </w:tabs>
        <w:spacing w:line="360" w:lineRule="auto"/>
        <w:ind w:firstLine="709"/>
        <w:rPr>
          <w:rFonts w:ascii="Arial" w:hAnsi="Arial" w:cs="Arial"/>
        </w:rPr>
      </w:pPr>
    </w:p>
    <w:p w14:paraId="43362420" w14:textId="77777777" w:rsidR="001B5C7D" w:rsidRPr="00EC1350" w:rsidRDefault="001B5C7D" w:rsidP="00EC1350">
      <w:pPr>
        <w:spacing w:line="360" w:lineRule="auto"/>
        <w:ind w:firstLine="708"/>
        <w:jc w:val="both"/>
        <w:rPr>
          <w:rFonts w:ascii="Arial" w:hAnsi="Arial" w:cs="Arial"/>
          <w:lang w:val="es-MX"/>
        </w:rPr>
      </w:pPr>
      <w:r w:rsidRPr="00EC1350">
        <w:rPr>
          <w:rFonts w:ascii="Arial" w:hAnsi="Arial" w:cs="Arial"/>
          <w:lang w:val="es-MX"/>
        </w:rPr>
        <w:t>Con esa reforma constitucional se creó el Sistema Nacional Anticorrupción como una instancia de coordinación entre las autoridades de todos los órdenes de gobierno competentes para la prevención, detección y sanción de responsabilidades administrativas y hechos de corrupción, así como de la fiscalización y control de recursos públicos.</w:t>
      </w:r>
    </w:p>
    <w:p w14:paraId="275E4FF3" w14:textId="77777777" w:rsidR="001B5C7D" w:rsidRPr="00EC1350" w:rsidRDefault="001B5C7D" w:rsidP="00EC1350">
      <w:pPr>
        <w:spacing w:line="360" w:lineRule="auto"/>
        <w:ind w:firstLine="708"/>
        <w:jc w:val="both"/>
        <w:rPr>
          <w:rFonts w:ascii="Arial" w:hAnsi="Arial" w:cs="Arial"/>
          <w:lang w:val="es-MX"/>
        </w:rPr>
      </w:pPr>
    </w:p>
    <w:p w14:paraId="255AB728" w14:textId="64318D95" w:rsidR="00C446B8" w:rsidRPr="00EC1350" w:rsidRDefault="001B5C7D" w:rsidP="00EC1350">
      <w:pPr>
        <w:spacing w:line="360" w:lineRule="auto"/>
        <w:ind w:firstLine="708"/>
        <w:jc w:val="both"/>
        <w:rPr>
          <w:rFonts w:ascii="Arial" w:hAnsi="Arial" w:cs="Arial"/>
          <w:lang w:val="es-MX"/>
        </w:rPr>
      </w:pPr>
      <w:r w:rsidRPr="00EC1350">
        <w:rPr>
          <w:rFonts w:ascii="Arial" w:hAnsi="Arial" w:cs="Arial"/>
          <w:lang w:val="es-MX"/>
        </w:rPr>
        <w:t xml:space="preserve">En correlación con el tema que toca la iniciativa que nos ocupa, tenemos que a través de dicha reforma constitucional se ampliaron </w:t>
      </w:r>
      <w:r w:rsidR="0027635E" w:rsidRPr="00EC1350">
        <w:rPr>
          <w:rFonts w:ascii="Arial" w:hAnsi="Arial" w:cs="Arial"/>
          <w:lang w:val="es-MX"/>
        </w:rPr>
        <w:t xml:space="preserve">las </w:t>
      </w:r>
      <w:r w:rsidRPr="00EC1350">
        <w:rPr>
          <w:rFonts w:ascii="Arial" w:hAnsi="Arial" w:cs="Arial"/>
          <w:lang w:val="es-MX"/>
        </w:rPr>
        <w:t xml:space="preserve">facultades y se fortalecieron las ya existentes de la Auditoría Superior de la Federación, con el propósito de que permitan fiscalizar directamente los recursos federales que administren o ejerzan los estados, los municipios, el Distrito Federal y los órganos político-administrativos de sus demarcaciones territoriales, además de que en coordinación con las entidades locales de fiscalización o de manera directa, haga lo propio con las participaciones federales. 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Auditoría, con el objeto de investigar y sancionar de manera oportuna posibles actos irregulares. </w:t>
      </w:r>
    </w:p>
    <w:p w14:paraId="11B1A833" w14:textId="77777777" w:rsidR="00C446B8" w:rsidRPr="00EC1350" w:rsidRDefault="00C446B8" w:rsidP="00EC1350">
      <w:pPr>
        <w:spacing w:line="360" w:lineRule="auto"/>
        <w:ind w:firstLine="708"/>
        <w:jc w:val="both"/>
        <w:rPr>
          <w:rFonts w:ascii="Arial" w:hAnsi="Arial" w:cs="Arial"/>
          <w:lang w:val="es-MX"/>
        </w:rPr>
      </w:pPr>
    </w:p>
    <w:p w14:paraId="164945AE" w14:textId="6D97D9D2" w:rsidR="00916194" w:rsidRPr="00EC1350" w:rsidRDefault="00446B6F" w:rsidP="00EC1350">
      <w:pPr>
        <w:spacing w:line="360" w:lineRule="auto"/>
        <w:ind w:firstLine="708"/>
        <w:jc w:val="both"/>
        <w:rPr>
          <w:rFonts w:ascii="Arial" w:hAnsi="Arial" w:cs="Arial"/>
          <w:lang w:val="es-MX"/>
        </w:rPr>
      </w:pPr>
      <w:r w:rsidRPr="00EC1350">
        <w:rPr>
          <w:rFonts w:ascii="Arial" w:hAnsi="Arial" w:cs="Arial"/>
          <w:lang w:val="es-MX"/>
        </w:rPr>
        <w:t xml:space="preserve">En consecuencia, el </w:t>
      </w:r>
      <w:r w:rsidR="00634D8A" w:rsidRPr="00EC1350">
        <w:rPr>
          <w:rFonts w:ascii="Arial" w:hAnsi="Arial" w:cs="Arial"/>
        </w:rPr>
        <w:t xml:space="preserve">20 de abril de 2016, </w:t>
      </w:r>
      <w:r w:rsidR="00916194" w:rsidRPr="00EC1350">
        <w:rPr>
          <w:rFonts w:ascii="Arial" w:hAnsi="Arial" w:cs="Arial"/>
          <w:lang w:val="es-MX"/>
        </w:rPr>
        <w:t xml:space="preserve">se publicó en el Diario Oficial del Gobierno del Estado, el Decreto número 380 por el que se modifica la Constitución Política del Estado de Yucatán, en materia de anticorrupción y transparencia; </w:t>
      </w:r>
      <w:r w:rsidR="006548D2" w:rsidRPr="00EC1350">
        <w:rPr>
          <w:rFonts w:ascii="Arial" w:hAnsi="Arial" w:cs="Arial"/>
          <w:lang w:val="es-MX"/>
        </w:rPr>
        <w:t xml:space="preserve">para armonizar </w:t>
      </w:r>
      <w:r w:rsidR="00916194" w:rsidRPr="00EC1350">
        <w:rPr>
          <w:rFonts w:ascii="Arial" w:hAnsi="Arial" w:cs="Arial"/>
          <w:lang w:val="es-MX"/>
        </w:rPr>
        <w:t xml:space="preserve">de esta manera nuestra constitución local conforme lo mandatado por la </w:t>
      </w:r>
      <w:r w:rsidR="00EE742B" w:rsidRPr="00EC1350">
        <w:rPr>
          <w:rFonts w:ascii="Arial" w:hAnsi="Arial" w:cs="Arial"/>
          <w:lang w:val="es-MX"/>
        </w:rPr>
        <w:t>c</w:t>
      </w:r>
      <w:r w:rsidR="00916194" w:rsidRPr="00EC1350">
        <w:rPr>
          <w:rFonts w:ascii="Arial" w:hAnsi="Arial" w:cs="Arial"/>
          <w:lang w:val="es-MX"/>
        </w:rPr>
        <w:t xml:space="preserve">onstitución federal, a fin de prevenir, y en su caso, sancionar cualquier acto u omisión que pudiere significar el deterioro de los objetivos públicos; de tal forma que contemos con mecanismos efectivos y a la vanguardia para responder con severidad ante </w:t>
      </w:r>
      <w:r w:rsidR="007A1E60" w:rsidRPr="00EC1350">
        <w:rPr>
          <w:rFonts w:ascii="Arial" w:hAnsi="Arial" w:cs="Arial"/>
          <w:lang w:val="es-MX"/>
        </w:rPr>
        <w:t xml:space="preserve">el </w:t>
      </w:r>
      <w:r w:rsidR="00916194" w:rsidRPr="00EC1350">
        <w:rPr>
          <w:rFonts w:ascii="Arial" w:hAnsi="Arial" w:cs="Arial"/>
          <w:lang w:val="es-MX"/>
        </w:rPr>
        <w:t xml:space="preserve">fenómeno </w:t>
      </w:r>
      <w:r w:rsidR="007A1E60" w:rsidRPr="00EC1350">
        <w:rPr>
          <w:rFonts w:ascii="Arial" w:hAnsi="Arial" w:cs="Arial"/>
          <w:lang w:val="es-MX"/>
        </w:rPr>
        <w:t xml:space="preserve">de corrupción </w:t>
      </w:r>
      <w:r w:rsidR="00916194" w:rsidRPr="00EC1350">
        <w:rPr>
          <w:rFonts w:ascii="Arial" w:hAnsi="Arial" w:cs="Arial"/>
          <w:lang w:val="es-MX"/>
        </w:rPr>
        <w:t xml:space="preserve">que tanto lesiona a </w:t>
      </w:r>
      <w:r w:rsidR="00C22551" w:rsidRPr="00EC1350">
        <w:rPr>
          <w:rFonts w:ascii="Arial" w:hAnsi="Arial" w:cs="Arial"/>
          <w:lang w:val="es-MX"/>
        </w:rPr>
        <w:t xml:space="preserve">la </w:t>
      </w:r>
      <w:r w:rsidR="00916194" w:rsidRPr="00EC1350">
        <w:rPr>
          <w:rFonts w:ascii="Arial" w:hAnsi="Arial" w:cs="Arial"/>
          <w:lang w:val="es-MX"/>
        </w:rPr>
        <w:t>sociedad.</w:t>
      </w:r>
    </w:p>
    <w:p w14:paraId="1402DA63" w14:textId="77777777" w:rsidR="00916194" w:rsidRPr="00EC1350" w:rsidRDefault="00916194" w:rsidP="00EC1350">
      <w:pPr>
        <w:spacing w:line="360" w:lineRule="auto"/>
        <w:ind w:firstLine="708"/>
        <w:jc w:val="both"/>
        <w:rPr>
          <w:rFonts w:ascii="Arial" w:hAnsi="Arial" w:cs="Arial"/>
          <w:lang w:val="es-MX"/>
        </w:rPr>
      </w:pPr>
    </w:p>
    <w:p w14:paraId="6D3E305B" w14:textId="77777777" w:rsidR="007710AC" w:rsidRPr="00EC1350" w:rsidRDefault="00004C9A" w:rsidP="00EC1350">
      <w:pPr>
        <w:spacing w:line="360" w:lineRule="auto"/>
        <w:ind w:firstLine="709"/>
        <w:jc w:val="both"/>
        <w:rPr>
          <w:rFonts w:ascii="Arial" w:hAnsi="Arial" w:cs="Arial"/>
          <w:lang w:val="es-MX"/>
        </w:rPr>
      </w:pPr>
      <w:r w:rsidRPr="00EC1350">
        <w:rPr>
          <w:rFonts w:ascii="Arial" w:hAnsi="Arial" w:cs="Arial"/>
          <w:lang w:val="es-MX"/>
        </w:rPr>
        <w:t xml:space="preserve">En consecuencia el </w:t>
      </w:r>
      <w:r w:rsidR="00916194" w:rsidRPr="00EC1350">
        <w:rPr>
          <w:rFonts w:ascii="Arial" w:hAnsi="Arial" w:cs="Arial"/>
          <w:lang w:val="es-MX"/>
        </w:rPr>
        <w:t>18 de julio de 201</w:t>
      </w:r>
      <w:r w:rsidR="00D6668F" w:rsidRPr="00EC1350">
        <w:rPr>
          <w:rFonts w:ascii="Arial" w:hAnsi="Arial" w:cs="Arial"/>
          <w:lang w:val="es-MX"/>
        </w:rPr>
        <w:t>7</w:t>
      </w:r>
      <w:r w:rsidR="00916194" w:rsidRPr="00EC1350">
        <w:rPr>
          <w:rFonts w:ascii="Arial" w:hAnsi="Arial" w:cs="Arial"/>
          <w:lang w:val="es-MX"/>
        </w:rPr>
        <w:t xml:space="preserve"> se publicó la nueva </w:t>
      </w:r>
      <w:r w:rsidR="003A56DA" w:rsidRPr="00EC1350">
        <w:rPr>
          <w:rFonts w:ascii="Arial" w:hAnsi="Arial" w:cs="Arial"/>
        </w:rPr>
        <w:t>Ley de Fiscalización de la Cuenta Pública del Estado de Yucatán</w:t>
      </w:r>
      <w:r w:rsidR="00916194" w:rsidRPr="00EC1350">
        <w:rPr>
          <w:rFonts w:ascii="Arial" w:hAnsi="Arial" w:cs="Arial"/>
          <w:lang w:val="es-MX"/>
        </w:rPr>
        <w:t xml:space="preserve">, la cual forma parte de la legislación secundaria de la reforma constitucional </w:t>
      </w:r>
      <w:r w:rsidR="00D6668F" w:rsidRPr="00EC1350">
        <w:rPr>
          <w:rFonts w:ascii="Arial" w:hAnsi="Arial" w:cs="Arial"/>
          <w:lang w:val="es-MX"/>
        </w:rPr>
        <w:t xml:space="preserve">local </w:t>
      </w:r>
      <w:r w:rsidR="00916194" w:rsidRPr="00EC1350">
        <w:rPr>
          <w:rFonts w:ascii="Arial" w:hAnsi="Arial" w:cs="Arial"/>
          <w:lang w:val="es-MX"/>
        </w:rPr>
        <w:t>en materia de combate a la corrupción, antes mencionada.</w:t>
      </w:r>
    </w:p>
    <w:p w14:paraId="6753A1D8" w14:textId="77777777" w:rsidR="007710AC" w:rsidRPr="00EC1350" w:rsidRDefault="007710AC" w:rsidP="00EC1350">
      <w:pPr>
        <w:spacing w:line="360" w:lineRule="auto"/>
        <w:ind w:firstLine="709"/>
        <w:jc w:val="both"/>
        <w:rPr>
          <w:rFonts w:ascii="Arial" w:hAnsi="Arial" w:cs="Arial"/>
          <w:lang w:val="es-MX"/>
        </w:rPr>
      </w:pPr>
    </w:p>
    <w:p w14:paraId="1E2DCD2D" w14:textId="31E02BE2" w:rsidR="007710AC" w:rsidRPr="00EC1350" w:rsidRDefault="006D4012" w:rsidP="00EC1350">
      <w:pPr>
        <w:spacing w:line="360" w:lineRule="auto"/>
        <w:ind w:firstLine="709"/>
        <w:jc w:val="both"/>
        <w:rPr>
          <w:rFonts w:ascii="Arial" w:hAnsi="Arial" w:cs="Arial"/>
          <w:lang w:val="es-MX"/>
        </w:rPr>
      </w:pPr>
      <w:r w:rsidRPr="00EC1350">
        <w:rPr>
          <w:rFonts w:ascii="Arial" w:hAnsi="Arial" w:cs="Arial"/>
          <w:lang w:val="es-MX"/>
        </w:rPr>
        <w:t>C</w:t>
      </w:r>
      <w:r w:rsidR="007710AC" w:rsidRPr="00EC1350">
        <w:rPr>
          <w:rFonts w:ascii="Arial" w:hAnsi="Arial" w:cs="Arial"/>
          <w:lang w:val="es-MX"/>
        </w:rPr>
        <w:t xml:space="preserve">on la expedición de la ley previamente referida, </w:t>
      </w:r>
      <w:r w:rsidR="00C72C45" w:rsidRPr="00EC1350">
        <w:rPr>
          <w:rFonts w:ascii="Arial" w:hAnsi="Arial" w:cs="Arial"/>
          <w:lang w:val="es-MX"/>
        </w:rPr>
        <w:t xml:space="preserve">se da puntual respuesta a las </w:t>
      </w:r>
      <w:r w:rsidR="007710AC" w:rsidRPr="00EC1350">
        <w:rPr>
          <w:rFonts w:ascii="Arial" w:hAnsi="Arial" w:cs="Arial"/>
          <w:lang w:val="es-MX"/>
        </w:rPr>
        <w:t xml:space="preserve">disposiciones constitucionales en la materia, </w:t>
      </w:r>
      <w:r w:rsidR="00C72C45" w:rsidRPr="00EC1350">
        <w:rPr>
          <w:rFonts w:ascii="Arial" w:hAnsi="Arial" w:cs="Arial"/>
          <w:lang w:val="es-MX"/>
        </w:rPr>
        <w:t xml:space="preserve">ya que se convierte en una norma </w:t>
      </w:r>
      <w:r w:rsidR="007710AC" w:rsidRPr="00EC1350">
        <w:rPr>
          <w:rFonts w:ascii="Arial" w:hAnsi="Arial" w:cs="Arial"/>
          <w:lang w:val="es-MX"/>
        </w:rPr>
        <w:t xml:space="preserve">toral </w:t>
      </w:r>
      <w:r w:rsidR="00C72C45" w:rsidRPr="00EC1350">
        <w:rPr>
          <w:rFonts w:ascii="Arial" w:hAnsi="Arial" w:cs="Arial"/>
          <w:lang w:val="es-MX"/>
        </w:rPr>
        <w:t>para e</w:t>
      </w:r>
      <w:r w:rsidR="007710AC" w:rsidRPr="00EC1350">
        <w:rPr>
          <w:rFonts w:ascii="Arial" w:hAnsi="Arial" w:cs="Arial"/>
          <w:lang w:val="es-MX"/>
        </w:rPr>
        <w:t>l combate de la corrupción,</w:t>
      </w:r>
      <w:r w:rsidR="00DC316A" w:rsidRPr="00EC1350">
        <w:rPr>
          <w:rFonts w:ascii="Arial" w:hAnsi="Arial" w:cs="Arial"/>
          <w:lang w:val="es-MX"/>
        </w:rPr>
        <w:t xml:space="preserve"> lo que conllevó a adecuar todo lo referente a las atribuciones y facultades otorgadas hasta ese entonces a </w:t>
      </w:r>
      <w:r w:rsidR="007710AC" w:rsidRPr="00EC1350">
        <w:rPr>
          <w:rFonts w:ascii="Arial" w:hAnsi="Arial" w:cs="Arial"/>
          <w:lang w:val="es-MX"/>
        </w:rPr>
        <w:t>la Auditoría Superior del Estado</w:t>
      </w:r>
      <w:r w:rsidR="00773653" w:rsidRPr="00EC1350">
        <w:rPr>
          <w:rFonts w:ascii="Arial" w:hAnsi="Arial" w:cs="Arial"/>
          <w:lang w:val="es-MX"/>
        </w:rPr>
        <w:t xml:space="preserve"> de Yucatán</w:t>
      </w:r>
      <w:r w:rsidR="007710AC" w:rsidRPr="00EC1350">
        <w:rPr>
          <w:rFonts w:ascii="Arial" w:hAnsi="Arial" w:cs="Arial"/>
          <w:lang w:val="es-MX"/>
        </w:rPr>
        <w:t xml:space="preserve">, que le permitan cumplir con lo </w:t>
      </w:r>
      <w:r w:rsidR="00DC316A" w:rsidRPr="00EC1350">
        <w:rPr>
          <w:rFonts w:ascii="Arial" w:hAnsi="Arial" w:cs="Arial"/>
          <w:lang w:val="es-MX"/>
        </w:rPr>
        <w:t>dispuesto constitucionalmente</w:t>
      </w:r>
      <w:r w:rsidR="007710AC" w:rsidRPr="00EC1350">
        <w:rPr>
          <w:rFonts w:ascii="Arial" w:hAnsi="Arial" w:cs="Arial"/>
          <w:lang w:val="es-MX"/>
        </w:rPr>
        <w:t>.</w:t>
      </w:r>
    </w:p>
    <w:p w14:paraId="5E24FD7B" w14:textId="77777777" w:rsidR="007710AC" w:rsidRPr="00EC1350" w:rsidRDefault="007710AC" w:rsidP="00EC1350">
      <w:pPr>
        <w:spacing w:line="360" w:lineRule="auto"/>
        <w:ind w:firstLine="708"/>
        <w:jc w:val="both"/>
        <w:rPr>
          <w:rFonts w:ascii="Arial" w:hAnsi="Arial" w:cs="Arial"/>
          <w:lang w:val="es-MX"/>
        </w:rPr>
      </w:pPr>
    </w:p>
    <w:p w14:paraId="297DAC36" w14:textId="40259EB3" w:rsidR="007710AC" w:rsidRPr="00EC1350" w:rsidRDefault="008841FC" w:rsidP="00EC1350">
      <w:pPr>
        <w:spacing w:line="360" w:lineRule="auto"/>
        <w:ind w:firstLine="708"/>
        <w:jc w:val="both"/>
        <w:rPr>
          <w:rFonts w:ascii="Arial" w:hAnsi="Arial" w:cs="Arial"/>
          <w:lang w:val="es-MX"/>
        </w:rPr>
      </w:pPr>
      <w:r w:rsidRPr="00EC1350">
        <w:rPr>
          <w:rFonts w:ascii="Arial" w:hAnsi="Arial" w:cs="Arial"/>
          <w:lang w:val="es-MX"/>
        </w:rPr>
        <w:t xml:space="preserve">En ese sentido se emite una ley donde </w:t>
      </w:r>
      <w:r w:rsidR="007710AC" w:rsidRPr="00EC1350">
        <w:rPr>
          <w:rFonts w:ascii="Arial" w:hAnsi="Arial" w:cs="Arial"/>
          <w:lang w:val="es-MX"/>
        </w:rPr>
        <w:t>se regula la realización de auditorías en el ejercicio en curso derivado de denuncias, ante el Congreso con el objeto de investigar posibles actos irregulares. A su vez, se establece el procedimiento referente a la revisión de la cuenta pública para llevarla a cabo en un menor tiempo.</w:t>
      </w:r>
      <w:r w:rsidR="00014A31" w:rsidRPr="00EC1350">
        <w:rPr>
          <w:rFonts w:ascii="Arial" w:hAnsi="Arial" w:cs="Arial"/>
          <w:lang w:val="es-MX"/>
        </w:rPr>
        <w:t xml:space="preserve"> También se estipuló </w:t>
      </w:r>
      <w:r w:rsidR="007710AC" w:rsidRPr="00EC1350">
        <w:rPr>
          <w:rFonts w:ascii="Arial" w:hAnsi="Arial" w:cs="Arial"/>
          <w:lang w:val="es-MX"/>
        </w:rPr>
        <w:t xml:space="preserve">lo necesario para la realización de informes individuales </w:t>
      </w:r>
      <w:r w:rsidR="00014A31" w:rsidRPr="00EC1350">
        <w:rPr>
          <w:rFonts w:ascii="Arial" w:hAnsi="Arial" w:cs="Arial"/>
          <w:lang w:val="es-MX"/>
        </w:rPr>
        <w:t>que concluyan con un dictamen; s</w:t>
      </w:r>
      <w:r w:rsidR="007710AC" w:rsidRPr="00EC1350">
        <w:rPr>
          <w:rFonts w:ascii="Arial" w:hAnsi="Arial" w:cs="Arial"/>
          <w:lang w:val="es-MX"/>
        </w:rPr>
        <w:t xml:space="preserve">e </w:t>
      </w:r>
      <w:r w:rsidR="00014A31" w:rsidRPr="00EC1350">
        <w:rPr>
          <w:rFonts w:ascii="Arial" w:hAnsi="Arial" w:cs="Arial"/>
          <w:lang w:val="es-MX"/>
        </w:rPr>
        <w:t xml:space="preserve">indicaron </w:t>
      </w:r>
      <w:r w:rsidR="007710AC" w:rsidRPr="00EC1350">
        <w:rPr>
          <w:rFonts w:ascii="Arial" w:hAnsi="Arial" w:cs="Arial"/>
          <w:lang w:val="es-MX"/>
        </w:rPr>
        <w:t xml:space="preserve">nuevos plazos que se deberán de cumplir para iniciar la revisión de la cuenta pública, la cual podrá iniciar a partir del primer día en que acaba el ejercicio fiscal, así como de su presentación </w:t>
      </w:r>
      <w:r w:rsidR="0031538F" w:rsidRPr="00EC1350">
        <w:rPr>
          <w:rFonts w:ascii="Arial" w:hAnsi="Arial" w:cs="Arial"/>
          <w:lang w:val="es-MX"/>
        </w:rPr>
        <w:t xml:space="preserve">ante el </w:t>
      </w:r>
      <w:r w:rsidR="007710AC" w:rsidRPr="00EC1350">
        <w:rPr>
          <w:rFonts w:ascii="Arial" w:hAnsi="Arial" w:cs="Arial"/>
          <w:lang w:val="es-MX"/>
        </w:rPr>
        <w:t xml:space="preserve">Poder Legislativo estatal. </w:t>
      </w:r>
    </w:p>
    <w:p w14:paraId="554464D7" w14:textId="77777777" w:rsidR="007710AC" w:rsidRPr="00EC1350" w:rsidRDefault="007710AC" w:rsidP="00EC1350">
      <w:pPr>
        <w:spacing w:line="360" w:lineRule="auto"/>
        <w:ind w:firstLine="708"/>
        <w:jc w:val="both"/>
        <w:rPr>
          <w:rFonts w:ascii="Arial" w:hAnsi="Arial" w:cs="Arial"/>
          <w:lang w:val="es-MX"/>
        </w:rPr>
      </w:pPr>
    </w:p>
    <w:p w14:paraId="2E8F6422" w14:textId="59922A62" w:rsidR="007710AC" w:rsidRPr="00EC1350" w:rsidRDefault="007710AC" w:rsidP="00EC1350">
      <w:pPr>
        <w:spacing w:line="360" w:lineRule="auto"/>
        <w:ind w:firstLine="708"/>
        <w:jc w:val="both"/>
        <w:rPr>
          <w:rFonts w:ascii="Arial" w:hAnsi="Arial" w:cs="Arial"/>
          <w:lang w:val="es-MX"/>
        </w:rPr>
      </w:pPr>
      <w:r w:rsidRPr="00EC1350">
        <w:rPr>
          <w:rFonts w:ascii="Arial" w:hAnsi="Arial" w:cs="Arial"/>
          <w:lang w:val="es-MX"/>
        </w:rPr>
        <w:t xml:space="preserve">Es así que, </w:t>
      </w:r>
      <w:r w:rsidR="000C3F1D" w:rsidRPr="00EC1350">
        <w:rPr>
          <w:rFonts w:ascii="Arial" w:hAnsi="Arial" w:cs="Arial"/>
          <w:lang w:val="es-MX"/>
        </w:rPr>
        <w:t xml:space="preserve">con </w:t>
      </w:r>
      <w:r w:rsidRPr="00EC1350">
        <w:rPr>
          <w:rFonts w:ascii="Arial" w:hAnsi="Arial" w:cs="Arial"/>
          <w:lang w:val="es-MX"/>
        </w:rPr>
        <w:t xml:space="preserve">las adecuaciones necesarias </w:t>
      </w:r>
      <w:r w:rsidR="000C3F1D" w:rsidRPr="00EC1350">
        <w:rPr>
          <w:rFonts w:ascii="Arial" w:hAnsi="Arial" w:cs="Arial"/>
          <w:lang w:val="es-MX"/>
        </w:rPr>
        <w:t xml:space="preserve">se consolidaron </w:t>
      </w:r>
      <w:r w:rsidRPr="00EC1350">
        <w:rPr>
          <w:rFonts w:ascii="Arial" w:hAnsi="Arial" w:cs="Arial"/>
          <w:lang w:val="es-MX"/>
        </w:rPr>
        <w:t>las facultades constitucionales de fiscalización, otorgadas al órgano denominado Auditoria Superior del Estado</w:t>
      </w:r>
      <w:r w:rsidR="000C3F1D" w:rsidRPr="00EC1350">
        <w:rPr>
          <w:rFonts w:ascii="Arial" w:hAnsi="Arial" w:cs="Arial"/>
          <w:lang w:val="es-MX"/>
        </w:rPr>
        <w:t xml:space="preserve"> de Yucatán</w:t>
      </w:r>
      <w:r w:rsidRPr="00EC1350">
        <w:rPr>
          <w:rFonts w:ascii="Arial" w:hAnsi="Arial" w:cs="Arial"/>
          <w:lang w:val="es-MX"/>
        </w:rPr>
        <w:t>, permitiendo de esta manera un mejor desempeño en la revisión del manejo de los recursos públicos, fortaleciendo la transparencia y acotando todo acto de posible corrupción en la entidad.</w:t>
      </w:r>
    </w:p>
    <w:p w14:paraId="09F52F8C" w14:textId="77777777" w:rsidR="007710AC" w:rsidRPr="00EC1350" w:rsidRDefault="007710AC" w:rsidP="00EC1350">
      <w:pPr>
        <w:spacing w:line="360" w:lineRule="auto"/>
        <w:ind w:firstLine="709"/>
        <w:jc w:val="both"/>
        <w:rPr>
          <w:rFonts w:ascii="Arial" w:hAnsi="Arial" w:cs="Arial"/>
          <w:lang w:val="es-MX"/>
        </w:rPr>
      </w:pPr>
    </w:p>
    <w:p w14:paraId="3F5197D9" w14:textId="17AB8602" w:rsidR="00D04441" w:rsidRPr="00EC1350" w:rsidRDefault="00FB610A" w:rsidP="00EC1350">
      <w:pPr>
        <w:spacing w:line="360" w:lineRule="auto"/>
        <w:jc w:val="both"/>
        <w:rPr>
          <w:rFonts w:ascii="Arial" w:hAnsi="Arial" w:cs="Arial"/>
          <w:lang w:val="es-MX"/>
        </w:rPr>
      </w:pPr>
      <w:r w:rsidRPr="00EC1350">
        <w:rPr>
          <w:rFonts w:ascii="Arial" w:hAnsi="Arial" w:cs="Arial"/>
          <w:b/>
        </w:rPr>
        <w:t>TERCERA.</w:t>
      </w:r>
      <w:r w:rsidR="00D04441" w:rsidRPr="00EC1350">
        <w:rPr>
          <w:rFonts w:ascii="Arial" w:hAnsi="Arial" w:cs="Arial"/>
          <w:b/>
        </w:rPr>
        <w:t xml:space="preserve"> </w:t>
      </w:r>
      <w:r w:rsidR="00D04441" w:rsidRPr="00EC1350">
        <w:rPr>
          <w:rFonts w:ascii="Arial" w:hAnsi="Arial" w:cs="Arial"/>
        </w:rPr>
        <w:t xml:space="preserve">Como se puede observar de </w:t>
      </w:r>
      <w:r w:rsidR="003B0663" w:rsidRPr="00EC1350">
        <w:rPr>
          <w:rFonts w:ascii="Arial" w:hAnsi="Arial" w:cs="Arial"/>
        </w:rPr>
        <w:t xml:space="preserve">la relatoría de </w:t>
      </w:r>
      <w:r w:rsidR="00D04441" w:rsidRPr="00EC1350">
        <w:rPr>
          <w:rFonts w:ascii="Arial" w:hAnsi="Arial" w:cs="Arial"/>
        </w:rPr>
        <w:t xml:space="preserve">las reformas </w:t>
      </w:r>
      <w:r w:rsidR="003B0663" w:rsidRPr="00EC1350">
        <w:rPr>
          <w:rFonts w:ascii="Arial" w:hAnsi="Arial" w:cs="Arial"/>
        </w:rPr>
        <w:t xml:space="preserve">suscitadas </w:t>
      </w:r>
      <w:r w:rsidR="00D04441" w:rsidRPr="00EC1350">
        <w:rPr>
          <w:rFonts w:ascii="Arial" w:hAnsi="Arial" w:cs="Arial"/>
        </w:rPr>
        <w:t xml:space="preserve">tanto a nivel federal y como estatal, </w:t>
      </w:r>
      <w:r w:rsidR="00FB28A9" w:rsidRPr="00EC1350">
        <w:rPr>
          <w:rFonts w:ascii="Arial" w:hAnsi="Arial" w:cs="Arial"/>
        </w:rPr>
        <w:t xml:space="preserve">éstas </w:t>
      </w:r>
      <w:r w:rsidR="003B0663" w:rsidRPr="00EC1350">
        <w:rPr>
          <w:rFonts w:ascii="Arial" w:hAnsi="Arial" w:cs="Arial"/>
        </w:rPr>
        <w:t xml:space="preserve">vinieron a fortalecer; así como a otorgar otras nuevas </w:t>
      </w:r>
      <w:r w:rsidR="00D04441" w:rsidRPr="00EC1350">
        <w:rPr>
          <w:rFonts w:ascii="Arial" w:hAnsi="Arial" w:cs="Arial"/>
          <w:lang w:val="es-MX"/>
        </w:rPr>
        <w:t xml:space="preserve">facultades </w:t>
      </w:r>
      <w:r w:rsidR="003B0663" w:rsidRPr="00EC1350">
        <w:rPr>
          <w:rFonts w:ascii="Arial" w:hAnsi="Arial" w:cs="Arial"/>
          <w:lang w:val="es-MX"/>
        </w:rPr>
        <w:t xml:space="preserve">a </w:t>
      </w:r>
      <w:r w:rsidR="00D04441" w:rsidRPr="00EC1350">
        <w:rPr>
          <w:rFonts w:ascii="Arial" w:hAnsi="Arial" w:cs="Arial"/>
          <w:lang w:val="es-MX"/>
        </w:rPr>
        <w:t xml:space="preserve">la Auditoría Superior </w:t>
      </w:r>
      <w:r w:rsidR="008E5F36" w:rsidRPr="00EC1350">
        <w:rPr>
          <w:rFonts w:ascii="Arial" w:hAnsi="Arial" w:cs="Arial"/>
          <w:lang w:val="es-MX"/>
        </w:rPr>
        <w:t>Estatal</w:t>
      </w:r>
      <w:r w:rsidR="00D04441" w:rsidRPr="00EC1350">
        <w:rPr>
          <w:rFonts w:ascii="Arial" w:hAnsi="Arial" w:cs="Arial"/>
          <w:lang w:val="es-MX"/>
        </w:rPr>
        <w:t xml:space="preserve">, con el </w:t>
      </w:r>
      <w:r w:rsidR="00FB28A9" w:rsidRPr="00EC1350">
        <w:rPr>
          <w:rFonts w:ascii="Arial" w:hAnsi="Arial" w:cs="Arial"/>
          <w:lang w:val="es-MX"/>
        </w:rPr>
        <w:t xml:space="preserve">firme </w:t>
      </w:r>
      <w:r w:rsidR="00D04441" w:rsidRPr="00EC1350">
        <w:rPr>
          <w:rFonts w:ascii="Arial" w:hAnsi="Arial" w:cs="Arial"/>
          <w:lang w:val="es-MX"/>
        </w:rPr>
        <w:t xml:space="preserve">propósito de que </w:t>
      </w:r>
      <w:r w:rsidR="00E73930" w:rsidRPr="00EC1350">
        <w:rPr>
          <w:rFonts w:ascii="Arial" w:hAnsi="Arial" w:cs="Arial"/>
          <w:lang w:val="es-MX"/>
        </w:rPr>
        <w:t>permita</w:t>
      </w:r>
      <w:r w:rsidR="00FB28A9" w:rsidRPr="00EC1350">
        <w:rPr>
          <w:rFonts w:ascii="Arial" w:hAnsi="Arial" w:cs="Arial"/>
          <w:lang w:val="es-MX"/>
        </w:rPr>
        <w:t>n</w:t>
      </w:r>
      <w:r w:rsidR="00E73930" w:rsidRPr="00EC1350">
        <w:rPr>
          <w:rFonts w:ascii="Arial" w:hAnsi="Arial" w:cs="Arial"/>
          <w:lang w:val="es-MX"/>
        </w:rPr>
        <w:t xml:space="preserve"> </w:t>
      </w:r>
      <w:r w:rsidR="006B1EA7" w:rsidRPr="00EC1350">
        <w:rPr>
          <w:rFonts w:ascii="Arial" w:hAnsi="Arial" w:cs="Arial"/>
          <w:lang w:val="es-MX"/>
        </w:rPr>
        <w:t xml:space="preserve">la implementación del </w:t>
      </w:r>
      <w:r w:rsidR="006B1EA7" w:rsidRPr="00EC1350">
        <w:rPr>
          <w:rFonts w:ascii="Arial" w:hAnsi="Arial" w:cs="Arial"/>
        </w:rPr>
        <w:t xml:space="preserve">Sistema Estatal Anticorrupción, en lo que le compete a la Auditoría </w:t>
      </w:r>
      <w:r w:rsidR="00E512F6" w:rsidRPr="00EC1350">
        <w:rPr>
          <w:rFonts w:ascii="Arial" w:hAnsi="Arial" w:cs="Arial"/>
        </w:rPr>
        <w:t xml:space="preserve">para </w:t>
      </w:r>
      <w:r w:rsidR="00D04441" w:rsidRPr="00EC1350">
        <w:rPr>
          <w:rFonts w:ascii="Arial" w:hAnsi="Arial" w:cs="Arial"/>
          <w:lang w:val="es-MX"/>
        </w:rPr>
        <w:t xml:space="preserve">fiscalizar directamente los recursos </w:t>
      </w:r>
      <w:r w:rsidR="00E73930" w:rsidRPr="00EC1350">
        <w:rPr>
          <w:rFonts w:ascii="Arial" w:hAnsi="Arial" w:cs="Arial"/>
          <w:lang w:val="es-MX"/>
        </w:rPr>
        <w:t>públicos</w:t>
      </w:r>
      <w:r w:rsidR="006066B3" w:rsidRPr="00EC1350">
        <w:rPr>
          <w:rFonts w:ascii="Arial" w:hAnsi="Arial" w:cs="Arial"/>
          <w:lang w:val="es-MX"/>
        </w:rPr>
        <w:t xml:space="preserve"> del </w:t>
      </w:r>
      <w:r w:rsidR="009F5CAC" w:rsidRPr="00EC1350">
        <w:rPr>
          <w:rFonts w:ascii="Arial" w:hAnsi="Arial" w:cs="Arial"/>
          <w:lang w:val="es-MX"/>
        </w:rPr>
        <w:t>E</w:t>
      </w:r>
      <w:r w:rsidR="006066B3" w:rsidRPr="00EC1350">
        <w:rPr>
          <w:rFonts w:ascii="Arial" w:hAnsi="Arial" w:cs="Arial"/>
          <w:lang w:val="es-MX"/>
        </w:rPr>
        <w:t xml:space="preserve">stado </w:t>
      </w:r>
      <w:r w:rsidR="00D04441" w:rsidRPr="00EC1350">
        <w:rPr>
          <w:rFonts w:ascii="Arial" w:hAnsi="Arial" w:cs="Arial"/>
          <w:lang w:val="es-MX"/>
        </w:rPr>
        <w:t xml:space="preserve">que </w:t>
      </w:r>
      <w:r w:rsidR="006066B3" w:rsidRPr="00EC1350">
        <w:rPr>
          <w:rFonts w:ascii="Arial" w:hAnsi="Arial" w:cs="Arial"/>
          <w:lang w:val="es-MX"/>
        </w:rPr>
        <w:t xml:space="preserve">manejen, </w:t>
      </w:r>
      <w:r w:rsidR="00D04441" w:rsidRPr="00EC1350">
        <w:rPr>
          <w:rFonts w:ascii="Arial" w:hAnsi="Arial" w:cs="Arial"/>
          <w:lang w:val="es-MX"/>
        </w:rPr>
        <w:t xml:space="preserve">administren o ejerzan </w:t>
      </w:r>
      <w:r w:rsidR="006066B3" w:rsidRPr="00EC1350">
        <w:rPr>
          <w:rFonts w:ascii="Arial" w:hAnsi="Arial" w:cs="Arial"/>
          <w:lang w:val="es-MX"/>
        </w:rPr>
        <w:t xml:space="preserve">órganos, dependencias, </w:t>
      </w:r>
      <w:r w:rsidR="00E73930" w:rsidRPr="00EC1350">
        <w:rPr>
          <w:rFonts w:ascii="Arial" w:hAnsi="Arial" w:cs="Arial"/>
          <w:lang w:val="es-MX"/>
        </w:rPr>
        <w:t>entidades públicas y municipios.</w:t>
      </w:r>
    </w:p>
    <w:p w14:paraId="2EEA79E5" w14:textId="77777777" w:rsidR="007C4389" w:rsidRPr="00EC1350" w:rsidRDefault="007C4389" w:rsidP="00EC1350">
      <w:pPr>
        <w:spacing w:line="360" w:lineRule="auto"/>
        <w:ind w:firstLine="708"/>
        <w:jc w:val="both"/>
        <w:rPr>
          <w:rFonts w:ascii="Arial" w:hAnsi="Arial" w:cs="Arial"/>
          <w:lang w:val="es-MX"/>
        </w:rPr>
      </w:pPr>
    </w:p>
    <w:p w14:paraId="4EB6A3F7" w14:textId="3E9FE1A1" w:rsidR="00483E89" w:rsidRPr="00EC1350" w:rsidRDefault="007C4389" w:rsidP="00EC1350">
      <w:pPr>
        <w:spacing w:line="360" w:lineRule="auto"/>
        <w:ind w:firstLine="708"/>
        <w:jc w:val="both"/>
        <w:rPr>
          <w:rFonts w:ascii="Arial" w:hAnsi="Arial" w:cs="Arial"/>
          <w:lang w:val="es-MX"/>
        </w:rPr>
      </w:pPr>
      <w:r w:rsidRPr="00EC1350">
        <w:rPr>
          <w:rFonts w:ascii="Arial" w:hAnsi="Arial" w:cs="Arial"/>
          <w:lang w:val="es-MX"/>
        </w:rPr>
        <w:t>Lo anterior,</w:t>
      </w:r>
      <w:r w:rsidR="009F5CAC" w:rsidRPr="00EC1350">
        <w:rPr>
          <w:rFonts w:ascii="Arial" w:hAnsi="Arial" w:cs="Arial"/>
          <w:lang w:val="es-MX"/>
        </w:rPr>
        <w:t xml:space="preserve"> como bien se mencionó, </w:t>
      </w:r>
      <w:r w:rsidRPr="00EC1350">
        <w:rPr>
          <w:rFonts w:ascii="Arial" w:hAnsi="Arial" w:cs="Arial"/>
          <w:lang w:val="es-MX"/>
        </w:rPr>
        <w:t xml:space="preserve">en ese entonces, </w:t>
      </w:r>
      <w:r w:rsidR="00CA3401" w:rsidRPr="00EC1350">
        <w:rPr>
          <w:rFonts w:ascii="Arial" w:hAnsi="Arial" w:cs="Arial"/>
          <w:lang w:val="es-MX"/>
        </w:rPr>
        <w:t>apremiaba</w:t>
      </w:r>
      <w:r w:rsidRPr="00EC1350">
        <w:rPr>
          <w:rFonts w:ascii="Arial" w:hAnsi="Arial" w:cs="Arial"/>
          <w:lang w:val="es-MX"/>
        </w:rPr>
        <w:t xml:space="preserve"> la </w:t>
      </w:r>
      <w:r w:rsidR="00BA140F" w:rsidRPr="00EC1350">
        <w:rPr>
          <w:rFonts w:ascii="Arial" w:hAnsi="Arial" w:cs="Arial"/>
          <w:lang w:val="es-MX"/>
        </w:rPr>
        <w:t>necesidad de reforma</w:t>
      </w:r>
      <w:r w:rsidRPr="00EC1350">
        <w:rPr>
          <w:rFonts w:ascii="Arial" w:hAnsi="Arial" w:cs="Arial"/>
          <w:lang w:val="es-MX"/>
        </w:rPr>
        <w:t>s de este tipo</w:t>
      </w:r>
      <w:r w:rsidR="00BA140F" w:rsidRPr="00EC1350">
        <w:rPr>
          <w:rFonts w:ascii="Arial" w:hAnsi="Arial" w:cs="Arial"/>
          <w:lang w:val="es-MX"/>
        </w:rPr>
        <w:t xml:space="preserve">, ya que el barómetro global sobre corrupción </w:t>
      </w:r>
      <w:r w:rsidRPr="00EC1350">
        <w:rPr>
          <w:rFonts w:ascii="Arial" w:hAnsi="Arial" w:cs="Arial"/>
          <w:lang w:val="es-MX"/>
        </w:rPr>
        <w:t xml:space="preserve">demostró </w:t>
      </w:r>
      <w:r w:rsidR="00BA140F" w:rsidRPr="00EC1350">
        <w:rPr>
          <w:rFonts w:ascii="Arial" w:hAnsi="Arial" w:cs="Arial"/>
          <w:lang w:val="es-MX"/>
        </w:rPr>
        <w:t>que el 76% de los mexicanos manifestó que la corrupción había aumentado; el 52% consideró ineficaz la lucha del gobierno, y tres de cada diez personas reconocieron haber pagado un soborno.</w:t>
      </w:r>
      <w:r w:rsidR="00BA140F" w:rsidRPr="00EC1350">
        <w:rPr>
          <w:rStyle w:val="Refdenotaalpie"/>
          <w:rFonts w:ascii="Arial" w:hAnsi="Arial" w:cs="Arial"/>
          <w:lang w:val="es-MX"/>
        </w:rPr>
        <w:footnoteReference w:id="4"/>
      </w:r>
      <w:r w:rsidR="00BA140F" w:rsidRPr="00EC1350">
        <w:rPr>
          <w:rFonts w:ascii="Arial" w:hAnsi="Arial" w:cs="Arial"/>
          <w:lang w:val="es-MX"/>
        </w:rPr>
        <w:t xml:space="preserve">  </w:t>
      </w:r>
    </w:p>
    <w:p w14:paraId="23D0B674" w14:textId="77777777" w:rsidR="00483E89" w:rsidRPr="00EC1350" w:rsidRDefault="00483E89" w:rsidP="00EC1350">
      <w:pPr>
        <w:spacing w:line="360" w:lineRule="auto"/>
        <w:ind w:firstLine="708"/>
        <w:jc w:val="both"/>
        <w:rPr>
          <w:rFonts w:ascii="Arial" w:hAnsi="Arial" w:cs="Arial"/>
          <w:lang w:val="es-MX"/>
        </w:rPr>
      </w:pPr>
    </w:p>
    <w:p w14:paraId="7BAE2617" w14:textId="6FB94824" w:rsidR="00CE262E" w:rsidRPr="00EC1350" w:rsidRDefault="00994FCA" w:rsidP="00EC1350">
      <w:pPr>
        <w:shd w:val="clear" w:color="auto" w:fill="FFFFFF"/>
        <w:spacing w:line="360" w:lineRule="auto"/>
        <w:ind w:firstLine="708"/>
        <w:jc w:val="both"/>
        <w:rPr>
          <w:rFonts w:ascii="Arial" w:hAnsi="Arial" w:cs="Arial"/>
        </w:rPr>
      </w:pPr>
      <w:r w:rsidRPr="00EC1350">
        <w:rPr>
          <w:rFonts w:ascii="Arial" w:hAnsi="Arial" w:cs="Arial"/>
        </w:rPr>
        <w:t>Por tanto</w:t>
      </w:r>
      <w:r w:rsidR="00753AA5" w:rsidRPr="00EC1350">
        <w:rPr>
          <w:rFonts w:ascii="Arial" w:hAnsi="Arial" w:cs="Arial"/>
        </w:rPr>
        <w:t>,</w:t>
      </w:r>
      <w:r w:rsidRPr="00EC1350">
        <w:rPr>
          <w:rFonts w:ascii="Arial" w:hAnsi="Arial" w:cs="Arial"/>
        </w:rPr>
        <w:t xml:space="preserve"> </w:t>
      </w:r>
      <w:r w:rsidR="00CE262E" w:rsidRPr="00EC1350">
        <w:rPr>
          <w:rFonts w:ascii="Arial" w:hAnsi="Arial" w:cs="Arial"/>
        </w:rPr>
        <w:t xml:space="preserve">al </w:t>
      </w:r>
      <w:r w:rsidR="004A7611" w:rsidRPr="00EC1350">
        <w:rPr>
          <w:rFonts w:ascii="Arial" w:hAnsi="Arial" w:cs="Arial"/>
        </w:rPr>
        <w:t xml:space="preserve">renovar a </w:t>
      </w:r>
      <w:r w:rsidR="00CE262E" w:rsidRPr="00EC1350">
        <w:rPr>
          <w:rFonts w:ascii="Arial" w:hAnsi="Arial" w:cs="Arial"/>
        </w:rPr>
        <w:t xml:space="preserve">la </w:t>
      </w:r>
      <w:r w:rsidR="00753AA5" w:rsidRPr="00EC1350">
        <w:rPr>
          <w:rFonts w:ascii="Arial" w:hAnsi="Arial" w:cs="Arial"/>
          <w:lang w:val="es-MX"/>
        </w:rPr>
        <w:t>Auditoría Superior del Estado</w:t>
      </w:r>
      <w:r w:rsidR="008B640E" w:rsidRPr="00EC1350">
        <w:rPr>
          <w:rFonts w:ascii="Arial" w:hAnsi="Arial" w:cs="Arial"/>
        </w:rPr>
        <w:t>,</w:t>
      </w:r>
      <w:r w:rsidRPr="00EC1350">
        <w:rPr>
          <w:rFonts w:ascii="Arial" w:hAnsi="Arial" w:cs="Arial"/>
        </w:rPr>
        <w:t xml:space="preserve"> </w:t>
      </w:r>
      <w:r w:rsidR="00CE262E" w:rsidRPr="00EC1350">
        <w:rPr>
          <w:rFonts w:ascii="Arial" w:hAnsi="Arial" w:cs="Arial"/>
        </w:rPr>
        <w:t xml:space="preserve">como un órgano con autonomía técnica, presupuestal y de gestión para el ejercicio de sus atribuciones, así como para decidir sobre su organización interna, funcionamiento y resoluciones en los términos que disponga la ley, </w:t>
      </w:r>
      <w:r w:rsidR="00DC6F4B" w:rsidRPr="00EC1350">
        <w:rPr>
          <w:rFonts w:ascii="Arial" w:hAnsi="Arial" w:cs="Arial"/>
        </w:rPr>
        <w:t xml:space="preserve">anteponiéndolo como </w:t>
      </w:r>
      <w:r w:rsidR="00CE262E" w:rsidRPr="00EC1350">
        <w:rPr>
          <w:rFonts w:ascii="Arial" w:hAnsi="Arial" w:cs="Arial"/>
        </w:rPr>
        <w:t xml:space="preserve">el órgano sobre el que recae la acción de fiscalizar </w:t>
      </w:r>
      <w:r w:rsidR="00CE262E" w:rsidRPr="00EC1350">
        <w:rPr>
          <w:rFonts w:ascii="Arial" w:eastAsiaTheme="minorHAnsi" w:hAnsi="Arial" w:cs="Arial"/>
          <w:lang w:val="es-MX" w:eastAsia="en-US"/>
        </w:rPr>
        <w:t xml:space="preserve">los ingresos, egresos y deuda pública; el manejo, la custodia y la aplicación de los fondos y recursos públicos estatales y municipales, </w:t>
      </w:r>
      <w:r w:rsidR="00CE262E" w:rsidRPr="00EC1350">
        <w:rPr>
          <w:rFonts w:ascii="Arial" w:hAnsi="Arial" w:cs="Arial"/>
        </w:rPr>
        <w:t xml:space="preserve">así como </w:t>
      </w:r>
      <w:r w:rsidR="00A5440D" w:rsidRPr="00EC1350">
        <w:rPr>
          <w:rFonts w:ascii="Arial" w:hAnsi="Arial" w:cs="Arial"/>
        </w:rPr>
        <w:t xml:space="preserve">el facultado para </w:t>
      </w:r>
      <w:r w:rsidR="00CE262E" w:rsidRPr="00EC1350">
        <w:rPr>
          <w:rFonts w:ascii="Arial" w:hAnsi="Arial" w:cs="Arial"/>
        </w:rPr>
        <w:t xml:space="preserve">realizar auditorías sobre el desempeño en el cumplimiento de los objetivos contenidos en los programas estatales y municipales, a través de los informes que se </w:t>
      </w:r>
      <w:r w:rsidR="00783B9A" w:rsidRPr="00EC1350">
        <w:rPr>
          <w:rFonts w:ascii="Arial" w:hAnsi="Arial" w:cs="Arial"/>
        </w:rPr>
        <w:t xml:space="preserve">rindan </w:t>
      </w:r>
      <w:r w:rsidR="00CE262E" w:rsidRPr="00EC1350">
        <w:rPr>
          <w:rFonts w:ascii="Arial" w:hAnsi="Arial" w:cs="Arial"/>
        </w:rPr>
        <w:t>en los términos que disponga la ley.</w:t>
      </w:r>
    </w:p>
    <w:p w14:paraId="7815896F" w14:textId="2DE9173E" w:rsidR="00556705" w:rsidRPr="00EC1350" w:rsidRDefault="00556705" w:rsidP="00EC1350">
      <w:pPr>
        <w:shd w:val="clear" w:color="auto" w:fill="FFFFFF"/>
        <w:spacing w:line="360" w:lineRule="auto"/>
        <w:ind w:firstLine="708"/>
        <w:jc w:val="both"/>
        <w:rPr>
          <w:rFonts w:ascii="Arial" w:hAnsi="Arial" w:cs="Arial"/>
        </w:rPr>
      </w:pPr>
    </w:p>
    <w:p w14:paraId="3FDE14FC" w14:textId="6EB3CCFC" w:rsidR="008B640E" w:rsidRPr="00EC1350" w:rsidRDefault="00A5440D" w:rsidP="00EC1350">
      <w:pPr>
        <w:shd w:val="clear" w:color="auto" w:fill="FFFFFF"/>
        <w:spacing w:line="360" w:lineRule="auto"/>
        <w:ind w:firstLine="708"/>
        <w:jc w:val="both"/>
        <w:rPr>
          <w:rFonts w:ascii="Arial" w:hAnsi="Arial" w:cs="Arial"/>
        </w:rPr>
      </w:pPr>
      <w:r w:rsidRPr="00EC1350">
        <w:rPr>
          <w:rFonts w:ascii="Arial" w:hAnsi="Arial" w:cs="Arial"/>
        </w:rPr>
        <w:t xml:space="preserve">Dejando entrever </w:t>
      </w:r>
      <w:r w:rsidR="00556705" w:rsidRPr="00EC1350">
        <w:rPr>
          <w:rFonts w:ascii="Arial" w:hAnsi="Arial" w:cs="Arial"/>
        </w:rPr>
        <w:t>la importante funci</w:t>
      </w:r>
      <w:r w:rsidR="00E45E21" w:rsidRPr="00EC1350">
        <w:rPr>
          <w:rFonts w:ascii="Arial" w:hAnsi="Arial" w:cs="Arial"/>
        </w:rPr>
        <w:t xml:space="preserve">ón </w:t>
      </w:r>
      <w:r w:rsidR="00556705" w:rsidRPr="00EC1350">
        <w:rPr>
          <w:rFonts w:ascii="Arial" w:hAnsi="Arial" w:cs="Arial"/>
        </w:rPr>
        <w:t>que recae sobre este órgano</w:t>
      </w:r>
      <w:r w:rsidR="00E45E21" w:rsidRPr="00EC1350">
        <w:rPr>
          <w:rFonts w:ascii="Arial" w:hAnsi="Arial" w:cs="Arial"/>
        </w:rPr>
        <w:t xml:space="preserve"> fiscalizador </w:t>
      </w:r>
      <w:r w:rsidR="00191A03" w:rsidRPr="00EC1350">
        <w:rPr>
          <w:rFonts w:ascii="Arial" w:hAnsi="Arial" w:cs="Arial"/>
        </w:rPr>
        <w:t xml:space="preserve">en </w:t>
      </w:r>
      <w:r w:rsidR="00077414" w:rsidRPr="00EC1350">
        <w:rPr>
          <w:rFonts w:ascii="Arial" w:hAnsi="Arial" w:cs="Arial"/>
        </w:rPr>
        <w:t>el Estado, por ello c</w:t>
      </w:r>
      <w:r w:rsidR="003C276E" w:rsidRPr="00EC1350">
        <w:rPr>
          <w:rFonts w:ascii="Arial" w:hAnsi="Arial" w:cs="Arial"/>
        </w:rPr>
        <w:t xml:space="preserve">onsientes de dicha </w:t>
      </w:r>
      <w:r w:rsidR="008B640E" w:rsidRPr="00EC1350">
        <w:rPr>
          <w:rFonts w:ascii="Arial" w:hAnsi="Arial" w:cs="Arial"/>
        </w:rPr>
        <w:t xml:space="preserve">labor, </w:t>
      </w:r>
      <w:r w:rsidR="00F10E80" w:rsidRPr="00EC1350">
        <w:rPr>
          <w:rFonts w:ascii="Arial" w:hAnsi="Arial" w:cs="Arial"/>
        </w:rPr>
        <w:t>estimamos que</w:t>
      </w:r>
      <w:r w:rsidR="00A14B47" w:rsidRPr="00EC1350">
        <w:rPr>
          <w:rFonts w:ascii="Arial" w:hAnsi="Arial" w:cs="Arial"/>
        </w:rPr>
        <w:t xml:space="preserve"> la propuesta planteada en la iniciativa que nos ocupa</w:t>
      </w:r>
      <w:r w:rsidR="005F4A0B" w:rsidRPr="00EC1350">
        <w:rPr>
          <w:rFonts w:ascii="Arial" w:hAnsi="Arial" w:cs="Arial"/>
        </w:rPr>
        <w:t xml:space="preserve"> debe de considerarse, esto con el propósito de proveer y consolidar </w:t>
      </w:r>
      <w:r w:rsidR="008B640E" w:rsidRPr="00EC1350">
        <w:rPr>
          <w:rFonts w:ascii="Arial" w:hAnsi="Arial" w:cs="Arial"/>
          <w:bCs/>
          <w:iCs/>
        </w:rPr>
        <w:t>una suficiente y solvente autonomía financiera</w:t>
      </w:r>
      <w:r w:rsidR="005F4A0B" w:rsidRPr="00EC1350">
        <w:rPr>
          <w:rFonts w:ascii="Arial" w:hAnsi="Arial" w:cs="Arial"/>
          <w:bCs/>
          <w:iCs/>
        </w:rPr>
        <w:t xml:space="preserve"> a este órgano</w:t>
      </w:r>
      <w:r w:rsidR="000A02E7" w:rsidRPr="00EC1350">
        <w:rPr>
          <w:rFonts w:ascii="Arial" w:hAnsi="Arial" w:cs="Arial"/>
          <w:bCs/>
          <w:iCs/>
        </w:rPr>
        <w:t xml:space="preserve"> de importancia</w:t>
      </w:r>
      <w:r w:rsidR="008B640E" w:rsidRPr="00EC1350">
        <w:rPr>
          <w:rFonts w:ascii="Arial" w:hAnsi="Arial" w:cs="Arial"/>
        </w:rPr>
        <w:t xml:space="preserve">, </w:t>
      </w:r>
      <w:r w:rsidR="006E2C90" w:rsidRPr="00EC1350">
        <w:rPr>
          <w:rFonts w:ascii="Arial" w:hAnsi="Arial" w:cs="Arial"/>
        </w:rPr>
        <w:t xml:space="preserve">y pueda </w:t>
      </w:r>
      <w:r w:rsidR="006E2C90" w:rsidRPr="00EC1350">
        <w:rPr>
          <w:rFonts w:ascii="Arial" w:hAnsi="Arial" w:cs="Arial"/>
          <w:bCs/>
          <w:iCs/>
        </w:rPr>
        <w:t xml:space="preserve">contar </w:t>
      </w:r>
      <w:r w:rsidR="008B640E" w:rsidRPr="00EC1350">
        <w:rPr>
          <w:rFonts w:ascii="Arial" w:hAnsi="Arial" w:cs="Arial"/>
          <w:lang w:eastAsia="es-MX"/>
        </w:rPr>
        <w:t>con un presupuesto mínimo anual que le permita garantizar el efectivo cumplimiento de sus atribuciones legales y fundamentales, que las leyes de la materia le instituyen.</w:t>
      </w:r>
      <w:r w:rsidR="008B640E" w:rsidRPr="00EC1350">
        <w:rPr>
          <w:rFonts w:ascii="Arial" w:hAnsi="Arial" w:cs="Arial"/>
          <w:bCs/>
          <w:iCs/>
        </w:rPr>
        <w:t xml:space="preserve"> </w:t>
      </w:r>
    </w:p>
    <w:p w14:paraId="45D7D732" w14:textId="77777777" w:rsidR="008B640E" w:rsidRPr="00EC1350" w:rsidRDefault="008B640E" w:rsidP="00EC1350">
      <w:pPr>
        <w:autoSpaceDE w:val="0"/>
        <w:autoSpaceDN w:val="0"/>
        <w:adjustRightInd w:val="0"/>
        <w:spacing w:line="360" w:lineRule="auto"/>
        <w:ind w:firstLine="708"/>
        <w:jc w:val="both"/>
        <w:rPr>
          <w:rFonts w:ascii="Arial" w:hAnsi="Arial" w:cs="Arial"/>
          <w:bCs/>
          <w:iCs/>
        </w:rPr>
      </w:pPr>
    </w:p>
    <w:p w14:paraId="0467763B" w14:textId="418C7746" w:rsidR="008B640E" w:rsidRPr="005807D6" w:rsidRDefault="00F8533B" w:rsidP="005807D6">
      <w:pPr>
        <w:autoSpaceDE w:val="0"/>
        <w:autoSpaceDN w:val="0"/>
        <w:adjustRightInd w:val="0"/>
        <w:spacing w:line="360" w:lineRule="auto"/>
        <w:ind w:firstLine="709"/>
        <w:jc w:val="both"/>
        <w:rPr>
          <w:rFonts w:ascii="Arial" w:hAnsi="Arial" w:cs="Arial"/>
        </w:rPr>
      </w:pPr>
      <w:r w:rsidRPr="005807D6">
        <w:rPr>
          <w:rFonts w:ascii="Arial" w:hAnsi="Arial" w:cs="Arial"/>
        </w:rPr>
        <w:t xml:space="preserve">Por </w:t>
      </w:r>
      <w:r w:rsidR="006E2C90" w:rsidRPr="005807D6">
        <w:rPr>
          <w:rFonts w:ascii="Arial" w:hAnsi="Arial" w:cs="Arial"/>
        </w:rPr>
        <w:t>tanto</w:t>
      </w:r>
      <w:r w:rsidRPr="005807D6">
        <w:rPr>
          <w:rFonts w:ascii="Arial" w:hAnsi="Arial" w:cs="Arial"/>
        </w:rPr>
        <w:t xml:space="preserve">, </w:t>
      </w:r>
      <w:r w:rsidR="000068B1" w:rsidRPr="005807D6">
        <w:rPr>
          <w:rFonts w:ascii="Arial" w:hAnsi="Arial" w:cs="Arial"/>
        </w:rPr>
        <w:t xml:space="preserve">consideramos que </w:t>
      </w:r>
      <w:r w:rsidRPr="005807D6">
        <w:rPr>
          <w:rFonts w:ascii="Arial" w:hAnsi="Arial" w:cs="Arial"/>
        </w:rPr>
        <w:t>la propuesta de modificación a la Constitución Política del Estado de Yucatán</w:t>
      </w:r>
      <w:r w:rsidR="009A6E84" w:rsidRPr="005807D6">
        <w:rPr>
          <w:rFonts w:ascii="Arial" w:hAnsi="Arial" w:cs="Arial"/>
        </w:rPr>
        <w:t xml:space="preserve"> que se plantea </w:t>
      </w:r>
      <w:r w:rsidR="000D2C6C" w:rsidRPr="005807D6">
        <w:rPr>
          <w:rFonts w:ascii="Arial" w:hAnsi="Arial" w:cs="Arial"/>
        </w:rPr>
        <w:t xml:space="preserve">para reformar el primer párrafo del </w:t>
      </w:r>
      <w:r w:rsidR="009A6E84" w:rsidRPr="005807D6">
        <w:rPr>
          <w:rFonts w:ascii="Arial" w:hAnsi="Arial" w:cs="Arial"/>
        </w:rPr>
        <w:t xml:space="preserve">artículo </w:t>
      </w:r>
      <w:r w:rsidR="000D2C6C" w:rsidRPr="005807D6">
        <w:rPr>
          <w:rFonts w:ascii="Arial" w:hAnsi="Arial" w:cs="Arial"/>
        </w:rPr>
        <w:t xml:space="preserve">43 Bis, y la adición de un párrafo segundo al artículo 36 de la Ley de Fiscalización de la Cuenta Pública del Estado de Yucatán, </w:t>
      </w:r>
      <w:r w:rsidR="00A67B54" w:rsidRPr="005807D6">
        <w:rPr>
          <w:rFonts w:ascii="Arial" w:hAnsi="Arial" w:cs="Arial"/>
        </w:rPr>
        <w:t>r</w:t>
      </w:r>
      <w:r w:rsidRPr="005807D6">
        <w:rPr>
          <w:rFonts w:ascii="Arial" w:hAnsi="Arial" w:cs="Arial"/>
        </w:rPr>
        <w:t xml:space="preserve">eviste y </w:t>
      </w:r>
      <w:r w:rsidR="008B640E" w:rsidRPr="005807D6">
        <w:rPr>
          <w:rFonts w:ascii="Arial" w:hAnsi="Arial" w:cs="Arial"/>
        </w:rPr>
        <w:t>atiende los principios de suficiencia, incremento e irreductibilidad, mismas que comprenden en su conjunto el principio de progresividad presupuestal, estrechamente vinculado con la satisfacción de los derechos humanos y que también se deduce de la propia Constitución.</w:t>
      </w:r>
    </w:p>
    <w:p w14:paraId="102F597A" w14:textId="77777777" w:rsidR="008B640E" w:rsidRPr="005807D6" w:rsidRDefault="008B640E" w:rsidP="005807D6">
      <w:pPr>
        <w:autoSpaceDE w:val="0"/>
        <w:autoSpaceDN w:val="0"/>
        <w:adjustRightInd w:val="0"/>
        <w:spacing w:line="360" w:lineRule="auto"/>
        <w:ind w:firstLine="709"/>
        <w:jc w:val="both"/>
        <w:rPr>
          <w:rFonts w:ascii="Arial" w:hAnsi="Arial" w:cs="Arial"/>
        </w:rPr>
      </w:pPr>
    </w:p>
    <w:p w14:paraId="03885EF6" w14:textId="6CD6FA7E" w:rsidR="008B640E" w:rsidRPr="005807D6" w:rsidRDefault="00056CFD" w:rsidP="005807D6">
      <w:pPr>
        <w:autoSpaceDE w:val="0"/>
        <w:autoSpaceDN w:val="0"/>
        <w:adjustRightInd w:val="0"/>
        <w:spacing w:line="360" w:lineRule="auto"/>
        <w:ind w:firstLine="709"/>
        <w:jc w:val="both"/>
        <w:rPr>
          <w:rFonts w:ascii="Arial" w:hAnsi="Arial" w:cs="Arial"/>
        </w:rPr>
      </w:pPr>
      <w:r w:rsidRPr="005807D6">
        <w:rPr>
          <w:rFonts w:ascii="Arial" w:hAnsi="Arial" w:cs="Arial"/>
        </w:rPr>
        <w:t xml:space="preserve">Para mayor sustento a lo anterior, es preciso ahondar sobre </w:t>
      </w:r>
      <w:r w:rsidR="008B640E" w:rsidRPr="005807D6">
        <w:rPr>
          <w:rFonts w:ascii="Arial" w:hAnsi="Arial" w:cs="Arial"/>
        </w:rPr>
        <w:t xml:space="preserve">el principio de irreductibilidad presupuestaria, </w:t>
      </w:r>
      <w:r w:rsidR="00FC0066" w:rsidRPr="005807D6">
        <w:rPr>
          <w:rFonts w:ascii="Arial" w:hAnsi="Arial" w:cs="Arial"/>
        </w:rPr>
        <w:t xml:space="preserve">el cual </w:t>
      </w:r>
      <w:r w:rsidR="008B640E" w:rsidRPr="005807D6">
        <w:rPr>
          <w:rFonts w:ascii="Arial" w:hAnsi="Arial" w:cs="Arial"/>
        </w:rPr>
        <w:t xml:space="preserve">garantiza que no puede fijarse un presupuesto con un monto inferior al aprobado en el ejercicio fiscal inmediato anterior para el sector del que se trate. Lo anterior se </w:t>
      </w:r>
      <w:r w:rsidR="001850DE" w:rsidRPr="005807D6">
        <w:rPr>
          <w:rFonts w:ascii="Arial" w:hAnsi="Arial" w:cs="Arial"/>
        </w:rPr>
        <w:t xml:space="preserve">infiere del </w:t>
      </w:r>
      <w:r w:rsidR="008B640E" w:rsidRPr="005807D6">
        <w:rPr>
          <w:rFonts w:ascii="Arial" w:hAnsi="Arial" w:cs="Arial"/>
        </w:rPr>
        <w:t>criterio emitido por la Suprema Corte de Justicia de la Nación en la jurisprudencia de rubro: “</w:t>
      </w:r>
      <w:r w:rsidR="008B640E" w:rsidRPr="005807D6">
        <w:rPr>
          <w:rFonts w:ascii="Arial" w:hAnsi="Arial" w:cs="Arial"/>
          <w:b/>
        </w:rPr>
        <w:t>TRIBUNAL DE JUSTICIA ELECTORAL DEL PODER JUDICIAL DEL ESTADO DE BAJA CALIFORNIA. SU PRESUPUESTO DE EGRESOS ESTÁ PROTEGIDO POR LA GARANTÍA DE IRREDUCTIBILIDAD, POR LO QUE NO PUEDE, VÁLIDAMENTE, FIJÁRSELE UNO CON MONTO INFERIOR AL APROBADO PARA EL EJERCICIO ORDINARIO ANUAL ANTERIOR</w:t>
      </w:r>
      <w:r w:rsidR="008B640E" w:rsidRPr="005807D6">
        <w:rPr>
          <w:rStyle w:val="Refdenotaalpie"/>
          <w:rFonts w:ascii="Arial" w:hAnsi="Arial" w:cs="Arial"/>
        </w:rPr>
        <w:footnoteReference w:id="5"/>
      </w:r>
      <w:r w:rsidR="008B640E" w:rsidRPr="005807D6">
        <w:rPr>
          <w:rFonts w:ascii="Arial" w:hAnsi="Arial" w:cs="Arial"/>
          <w:b/>
        </w:rPr>
        <w:t>”</w:t>
      </w:r>
      <w:r w:rsidR="008B640E" w:rsidRPr="005807D6">
        <w:rPr>
          <w:rFonts w:ascii="Arial" w:hAnsi="Arial" w:cs="Arial"/>
        </w:rPr>
        <w:t>.</w:t>
      </w:r>
    </w:p>
    <w:p w14:paraId="21AFBB57" w14:textId="77777777" w:rsidR="008B640E" w:rsidRPr="005807D6" w:rsidRDefault="008B640E" w:rsidP="005807D6">
      <w:pPr>
        <w:autoSpaceDE w:val="0"/>
        <w:autoSpaceDN w:val="0"/>
        <w:adjustRightInd w:val="0"/>
        <w:spacing w:line="360" w:lineRule="auto"/>
        <w:ind w:firstLine="709"/>
        <w:jc w:val="both"/>
        <w:rPr>
          <w:rFonts w:ascii="Arial" w:hAnsi="Arial" w:cs="Arial"/>
        </w:rPr>
      </w:pPr>
    </w:p>
    <w:p w14:paraId="6DB2C661" w14:textId="4A456E9B" w:rsidR="008B640E" w:rsidRPr="005807D6" w:rsidRDefault="00BD327C" w:rsidP="005807D6">
      <w:pPr>
        <w:autoSpaceDE w:val="0"/>
        <w:autoSpaceDN w:val="0"/>
        <w:adjustRightInd w:val="0"/>
        <w:spacing w:line="360" w:lineRule="auto"/>
        <w:ind w:firstLine="709"/>
        <w:jc w:val="both"/>
        <w:rPr>
          <w:rFonts w:ascii="Arial" w:hAnsi="Arial" w:cs="Arial"/>
        </w:rPr>
      </w:pPr>
      <w:r w:rsidRPr="005807D6">
        <w:rPr>
          <w:rFonts w:ascii="Arial" w:hAnsi="Arial" w:cs="Arial"/>
        </w:rPr>
        <w:t xml:space="preserve">Por lo tanto, </w:t>
      </w:r>
      <w:r w:rsidR="008B640E" w:rsidRPr="005807D6">
        <w:rPr>
          <w:rFonts w:ascii="Arial" w:hAnsi="Arial" w:cs="Arial"/>
        </w:rPr>
        <w:t xml:space="preserve">de manera análoga, se puede </w:t>
      </w:r>
      <w:r w:rsidRPr="005807D6">
        <w:rPr>
          <w:rFonts w:ascii="Arial" w:hAnsi="Arial" w:cs="Arial"/>
        </w:rPr>
        <w:t>colegir</w:t>
      </w:r>
      <w:r w:rsidR="008B640E" w:rsidRPr="005807D6">
        <w:rPr>
          <w:rFonts w:ascii="Arial" w:hAnsi="Arial" w:cs="Arial"/>
        </w:rPr>
        <w:t xml:space="preserve"> el siguiente criterio: </w:t>
      </w:r>
      <w:r w:rsidR="008B640E" w:rsidRPr="005807D6">
        <w:rPr>
          <w:rFonts w:ascii="Arial" w:hAnsi="Arial" w:cs="Arial"/>
          <w:i/>
        </w:rPr>
        <w:t>“para garantizar la independencia económica del Poder Judicial, éste contará con un presupuesto propio, el que administrará y ejercerá en los términos que fijen las leyes respectivas, el cual no podrá ser inferior al aprobado por el Congreso para el ejercicio anual anterior”</w:t>
      </w:r>
      <w:r w:rsidR="008B640E" w:rsidRPr="005807D6">
        <w:rPr>
          <w:rFonts w:ascii="Arial" w:hAnsi="Arial" w:cs="Arial"/>
        </w:rPr>
        <w:t>, esto en razón de que jurídicamente no puede fijársele un presupuesto con monto inferior al aprobado para el ejercicio ordinario anual anterior, determinación que tiene la intención de proteger su autonomía, poniéndolo a salvo de todo tipo de presiones, para que cumpla con plena independencia las atribuciones encomendadas por la constitución federal</w:t>
      </w:r>
      <w:r w:rsidR="00381F3E" w:rsidRPr="005807D6">
        <w:rPr>
          <w:rFonts w:ascii="Arial" w:hAnsi="Arial" w:cs="Arial"/>
        </w:rPr>
        <w:t xml:space="preserve"> y local</w:t>
      </w:r>
      <w:r w:rsidR="008B640E" w:rsidRPr="005807D6">
        <w:rPr>
          <w:rFonts w:ascii="Arial" w:hAnsi="Arial" w:cs="Arial"/>
        </w:rPr>
        <w:t>.</w:t>
      </w:r>
    </w:p>
    <w:p w14:paraId="7E7165E7" w14:textId="77777777" w:rsidR="008B640E" w:rsidRPr="005807D6" w:rsidRDefault="008B640E" w:rsidP="005807D6">
      <w:pPr>
        <w:autoSpaceDE w:val="0"/>
        <w:autoSpaceDN w:val="0"/>
        <w:adjustRightInd w:val="0"/>
        <w:spacing w:line="360" w:lineRule="auto"/>
        <w:ind w:firstLine="709"/>
        <w:jc w:val="both"/>
        <w:rPr>
          <w:rFonts w:ascii="Arial" w:hAnsi="Arial" w:cs="Arial"/>
        </w:rPr>
      </w:pPr>
    </w:p>
    <w:p w14:paraId="5F5F5A0F" w14:textId="77777777" w:rsidR="008B640E" w:rsidRPr="005807D6" w:rsidRDefault="008B640E" w:rsidP="005807D6">
      <w:pPr>
        <w:autoSpaceDE w:val="0"/>
        <w:autoSpaceDN w:val="0"/>
        <w:adjustRightInd w:val="0"/>
        <w:spacing w:line="360" w:lineRule="auto"/>
        <w:ind w:firstLine="709"/>
        <w:jc w:val="both"/>
        <w:rPr>
          <w:rFonts w:ascii="Arial" w:hAnsi="Arial" w:cs="Arial"/>
        </w:rPr>
      </w:pPr>
      <w:r w:rsidRPr="005807D6">
        <w:rPr>
          <w:rFonts w:ascii="Arial" w:hAnsi="Arial" w:cs="Arial"/>
        </w:rPr>
        <w:t>A su vez, la doctrina jurisprudencial ha sostenido que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w:t>
      </w:r>
    </w:p>
    <w:p w14:paraId="680ED720" w14:textId="77777777" w:rsidR="008B640E" w:rsidRPr="005807D6" w:rsidRDefault="008B640E" w:rsidP="005807D6">
      <w:pPr>
        <w:autoSpaceDE w:val="0"/>
        <w:autoSpaceDN w:val="0"/>
        <w:adjustRightInd w:val="0"/>
        <w:spacing w:line="360" w:lineRule="auto"/>
        <w:ind w:firstLine="708"/>
        <w:jc w:val="both"/>
        <w:rPr>
          <w:rFonts w:ascii="Arial" w:hAnsi="Arial" w:cs="Arial"/>
        </w:rPr>
      </w:pPr>
    </w:p>
    <w:p w14:paraId="1C5FD320" w14:textId="2191FE75" w:rsidR="008B640E" w:rsidRPr="005807D6" w:rsidRDefault="00722CEC" w:rsidP="005807D6">
      <w:pPr>
        <w:autoSpaceDE w:val="0"/>
        <w:autoSpaceDN w:val="0"/>
        <w:adjustRightInd w:val="0"/>
        <w:spacing w:line="360" w:lineRule="auto"/>
        <w:ind w:firstLine="708"/>
        <w:jc w:val="both"/>
        <w:rPr>
          <w:rFonts w:ascii="Arial" w:hAnsi="Arial" w:cs="Arial"/>
        </w:rPr>
      </w:pPr>
      <w:r w:rsidRPr="005807D6">
        <w:rPr>
          <w:rFonts w:ascii="Arial" w:hAnsi="Arial" w:cs="Arial"/>
        </w:rPr>
        <w:t>En ese</w:t>
      </w:r>
      <w:r w:rsidR="008B640E" w:rsidRPr="005807D6">
        <w:rPr>
          <w:rFonts w:ascii="Arial" w:hAnsi="Arial" w:cs="Arial"/>
        </w:rPr>
        <w:t xml:space="preserve"> sentido, si el principio de progresividad de los derechos humanos se relaciona no sólo con la prohibición de regresividad del disfrute de los derechos fundamentales, sino también con la obligación positiva de promoverlos de manera progresiva y gradual, dicho mandato se estaría incumpliendo si se permite que el ejercicio de asignación presupuestal se realice de manera arbitraria, sin asegurar que las autoridades encargadas de la efectividad de los derechos cuenten con recursos suficientes, que incrementen en función de parámetros objetivos y que no puedan ser disminuidos sin causa justificada.</w:t>
      </w:r>
    </w:p>
    <w:p w14:paraId="233326B4" w14:textId="77777777" w:rsidR="008B640E" w:rsidRPr="005807D6" w:rsidRDefault="008B640E" w:rsidP="005807D6">
      <w:pPr>
        <w:autoSpaceDE w:val="0"/>
        <w:autoSpaceDN w:val="0"/>
        <w:adjustRightInd w:val="0"/>
        <w:spacing w:line="360" w:lineRule="auto"/>
        <w:ind w:firstLine="708"/>
        <w:jc w:val="both"/>
        <w:rPr>
          <w:rFonts w:ascii="Arial" w:hAnsi="Arial" w:cs="Arial"/>
        </w:rPr>
      </w:pPr>
    </w:p>
    <w:p w14:paraId="7C608414" w14:textId="15E56949" w:rsidR="008B640E" w:rsidRPr="005807D6" w:rsidRDefault="004A4C4F" w:rsidP="005807D6">
      <w:pPr>
        <w:autoSpaceDE w:val="0"/>
        <w:autoSpaceDN w:val="0"/>
        <w:adjustRightInd w:val="0"/>
        <w:spacing w:line="360" w:lineRule="auto"/>
        <w:ind w:firstLine="708"/>
        <w:jc w:val="both"/>
        <w:rPr>
          <w:rFonts w:ascii="Arial" w:hAnsi="Arial" w:cs="Arial"/>
        </w:rPr>
      </w:pPr>
      <w:r w:rsidRPr="005807D6">
        <w:rPr>
          <w:rFonts w:ascii="Arial" w:hAnsi="Arial" w:cs="Arial"/>
        </w:rPr>
        <w:t xml:space="preserve">Sobre ese </w:t>
      </w:r>
      <w:r w:rsidR="008B640E" w:rsidRPr="005807D6">
        <w:rPr>
          <w:rFonts w:ascii="Arial" w:hAnsi="Arial" w:cs="Arial"/>
        </w:rPr>
        <w:t xml:space="preserve">criterio, se considera conveniente fortalecer a este organismo, con el fin de evitar una posible insuficiencia presupuestal futura, lo que implicaría un grave perjuicio en </w:t>
      </w:r>
      <w:r w:rsidR="001B0F6B" w:rsidRPr="005807D6">
        <w:rPr>
          <w:rFonts w:ascii="Arial" w:hAnsi="Arial" w:cs="Arial"/>
        </w:rPr>
        <w:t xml:space="preserve">sus funciones lo que </w:t>
      </w:r>
      <w:r w:rsidR="00643E43" w:rsidRPr="005807D6">
        <w:rPr>
          <w:rFonts w:ascii="Arial" w:hAnsi="Arial" w:cs="Arial"/>
        </w:rPr>
        <w:t xml:space="preserve">a su vez repercutiría </w:t>
      </w:r>
      <w:r w:rsidR="001B0F6B" w:rsidRPr="005807D6">
        <w:rPr>
          <w:rFonts w:ascii="Arial" w:hAnsi="Arial" w:cs="Arial"/>
        </w:rPr>
        <w:t>en la misma ciudadanía</w:t>
      </w:r>
      <w:r w:rsidR="00F279D0" w:rsidRPr="005807D6">
        <w:rPr>
          <w:rFonts w:ascii="Arial" w:hAnsi="Arial" w:cs="Arial"/>
        </w:rPr>
        <w:t>, en la afectación de sus derechos</w:t>
      </w:r>
      <w:r w:rsidR="008B640E" w:rsidRPr="005807D6">
        <w:rPr>
          <w:rFonts w:ascii="Arial" w:hAnsi="Arial" w:cs="Arial"/>
        </w:rPr>
        <w:t>.</w:t>
      </w:r>
    </w:p>
    <w:p w14:paraId="1DB7F86A" w14:textId="77777777" w:rsidR="008B640E" w:rsidRPr="005807D6" w:rsidRDefault="008B640E" w:rsidP="005807D6">
      <w:pPr>
        <w:autoSpaceDE w:val="0"/>
        <w:autoSpaceDN w:val="0"/>
        <w:adjustRightInd w:val="0"/>
        <w:spacing w:line="360" w:lineRule="auto"/>
        <w:ind w:firstLine="708"/>
        <w:jc w:val="both"/>
        <w:rPr>
          <w:rFonts w:ascii="Arial" w:hAnsi="Arial" w:cs="Arial"/>
        </w:rPr>
      </w:pPr>
    </w:p>
    <w:p w14:paraId="1B9FCE54" w14:textId="59A0F682" w:rsidR="00E27EB2" w:rsidRPr="005807D6" w:rsidRDefault="00E27EB2" w:rsidP="005807D6">
      <w:pPr>
        <w:spacing w:line="360" w:lineRule="auto"/>
        <w:ind w:firstLine="708"/>
        <w:jc w:val="both"/>
        <w:rPr>
          <w:rFonts w:ascii="Arial" w:hAnsi="Arial" w:cs="Arial"/>
          <w:i/>
          <w:lang w:val="es-MX"/>
        </w:rPr>
      </w:pPr>
      <w:r w:rsidRPr="005807D6">
        <w:rPr>
          <w:rFonts w:ascii="Arial" w:hAnsi="Arial" w:cs="Arial"/>
          <w:lang w:val="es-MX"/>
        </w:rPr>
        <w:t xml:space="preserve">Aunado </w:t>
      </w:r>
      <w:r w:rsidR="0022186B" w:rsidRPr="005807D6">
        <w:rPr>
          <w:rFonts w:ascii="Arial" w:hAnsi="Arial" w:cs="Arial"/>
          <w:lang w:val="es-MX"/>
        </w:rPr>
        <w:t xml:space="preserve">con </w:t>
      </w:r>
      <w:r w:rsidRPr="005807D6">
        <w:rPr>
          <w:rFonts w:ascii="Arial" w:hAnsi="Arial" w:cs="Arial"/>
          <w:lang w:val="es-MX"/>
        </w:rPr>
        <w:t>lo anterior, tampoco podemos omitir las recomendaciones realizadas dentro del Informe Legislativo de 2022 proporcionado por el Instituto Mexicano para la competitividad A.C.</w:t>
      </w:r>
      <w:r w:rsidRPr="005807D6">
        <w:rPr>
          <w:rStyle w:val="Refdenotaalpie"/>
          <w:rFonts w:ascii="Arial" w:hAnsi="Arial" w:cs="Arial"/>
          <w:lang w:val="es-MX"/>
        </w:rPr>
        <w:footnoteReference w:id="6"/>
      </w:r>
      <w:r w:rsidRPr="005807D6">
        <w:rPr>
          <w:rFonts w:ascii="Arial" w:hAnsi="Arial" w:cs="Arial"/>
          <w:lang w:val="es-MX"/>
        </w:rPr>
        <w:t xml:space="preserve">, que menciona como propuesta el de </w:t>
      </w:r>
      <w:r w:rsidRPr="005807D6">
        <w:rPr>
          <w:rFonts w:ascii="Arial" w:hAnsi="Arial" w:cs="Arial"/>
          <w:i/>
          <w:lang w:val="es-MX"/>
        </w:rPr>
        <w:t>“</w:t>
      </w:r>
      <w:r w:rsidRPr="005807D6">
        <w:rPr>
          <w:rFonts w:ascii="Arial" w:hAnsi="Arial" w:cs="Arial"/>
          <w:i/>
        </w:rPr>
        <w:t>Establecer que al menos el 20% del presupuesto del poder Legislativo se destine a las auditorías estatales para asegurar su funcionamiento y evitar presiones presupuestales por parte del gobernador o congresistas”</w:t>
      </w:r>
      <w:r w:rsidR="004D0A3F" w:rsidRPr="005807D6">
        <w:rPr>
          <w:rFonts w:ascii="Arial" w:hAnsi="Arial" w:cs="Arial"/>
          <w:i/>
        </w:rPr>
        <w:t xml:space="preserve">, </w:t>
      </w:r>
      <w:r w:rsidR="004D0A3F" w:rsidRPr="005807D6">
        <w:rPr>
          <w:rFonts w:ascii="Arial" w:hAnsi="Arial" w:cs="Arial"/>
        </w:rPr>
        <w:t>tal propuesta con el propósito de contar con congresos estatales profesionales, cercanos a la población y vigilantes del uso del poder y los recursos públicos debe de ser una prioridad en la búsqueda de estados más competitivos</w:t>
      </w:r>
      <w:r w:rsidR="00474D18" w:rsidRPr="005807D6">
        <w:rPr>
          <w:rFonts w:ascii="Arial" w:hAnsi="Arial" w:cs="Arial"/>
        </w:rPr>
        <w:t>.</w:t>
      </w:r>
    </w:p>
    <w:p w14:paraId="296EAFEB" w14:textId="77777777" w:rsidR="00E27EB2" w:rsidRPr="005807D6" w:rsidRDefault="00E27EB2" w:rsidP="005807D6">
      <w:pPr>
        <w:autoSpaceDE w:val="0"/>
        <w:autoSpaceDN w:val="0"/>
        <w:adjustRightInd w:val="0"/>
        <w:spacing w:line="360" w:lineRule="auto"/>
        <w:ind w:firstLine="708"/>
        <w:jc w:val="both"/>
        <w:rPr>
          <w:rFonts w:ascii="Arial" w:hAnsi="Arial" w:cs="Arial"/>
        </w:rPr>
      </w:pPr>
    </w:p>
    <w:p w14:paraId="4201E95B" w14:textId="1D04D2BD" w:rsidR="005720FD" w:rsidRPr="005807D6" w:rsidRDefault="00690BBE" w:rsidP="005807D6">
      <w:pPr>
        <w:autoSpaceDE w:val="0"/>
        <w:autoSpaceDN w:val="0"/>
        <w:adjustRightInd w:val="0"/>
        <w:spacing w:line="360" w:lineRule="auto"/>
        <w:ind w:firstLine="708"/>
        <w:jc w:val="both"/>
        <w:rPr>
          <w:rFonts w:ascii="Arial" w:hAnsi="Arial" w:cs="Arial"/>
        </w:rPr>
      </w:pPr>
      <w:r w:rsidRPr="005807D6">
        <w:rPr>
          <w:rFonts w:ascii="Arial" w:hAnsi="Arial" w:cs="Arial"/>
        </w:rPr>
        <w:t>L</w:t>
      </w:r>
      <w:r w:rsidR="005720FD" w:rsidRPr="005807D6">
        <w:rPr>
          <w:rFonts w:ascii="Arial" w:hAnsi="Arial" w:cs="Arial"/>
        </w:rPr>
        <w:t xml:space="preserve">o anterior, </w:t>
      </w:r>
      <w:r w:rsidRPr="005807D6">
        <w:rPr>
          <w:rFonts w:ascii="Arial" w:hAnsi="Arial" w:cs="Arial"/>
        </w:rPr>
        <w:t xml:space="preserve">haciendo patente el reconocimiento de su derecho de la ciudadanía el hecho de </w:t>
      </w:r>
      <w:r w:rsidR="005720FD" w:rsidRPr="005807D6">
        <w:rPr>
          <w:rFonts w:ascii="Arial" w:hAnsi="Arial" w:cs="Arial"/>
        </w:rPr>
        <w:t xml:space="preserve">acceder a la información relativa a la fiscalización </w:t>
      </w:r>
      <w:r w:rsidR="002025D5" w:rsidRPr="005807D6">
        <w:rPr>
          <w:rFonts w:ascii="Arial" w:hAnsi="Arial" w:cs="Arial"/>
        </w:rPr>
        <w:t>de los recursos públicos que ejercen los funcionarios y servidores públicos</w:t>
      </w:r>
      <w:r w:rsidR="005720FD" w:rsidRPr="005807D6">
        <w:rPr>
          <w:rFonts w:ascii="Arial" w:hAnsi="Arial" w:cs="Arial"/>
        </w:rPr>
        <w:t>.</w:t>
      </w:r>
    </w:p>
    <w:p w14:paraId="5E6222A5" w14:textId="77777777" w:rsidR="005720FD" w:rsidRPr="005807D6" w:rsidRDefault="005720FD" w:rsidP="005807D6">
      <w:pPr>
        <w:spacing w:line="360" w:lineRule="auto"/>
        <w:ind w:firstLine="708"/>
        <w:jc w:val="both"/>
        <w:rPr>
          <w:rFonts w:ascii="Arial" w:hAnsi="Arial" w:cs="Arial"/>
        </w:rPr>
      </w:pPr>
    </w:p>
    <w:p w14:paraId="75D804EE" w14:textId="4BA8FA32" w:rsidR="005720FD" w:rsidRPr="005807D6" w:rsidRDefault="004B2DFF" w:rsidP="005807D6">
      <w:pPr>
        <w:spacing w:line="360" w:lineRule="auto"/>
        <w:ind w:firstLine="708"/>
        <w:jc w:val="both"/>
        <w:rPr>
          <w:rFonts w:ascii="Arial" w:hAnsi="Arial" w:cs="Arial"/>
          <w:lang w:val="es-MX"/>
        </w:rPr>
      </w:pPr>
      <w:r w:rsidRPr="005807D6">
        <w:rPr>
          <w:rFonts w:ascii="Arial" w:hAnsi="Arial" w:cs="Arial"/>
        </w:rPr>
        <w:t>Toda vez que, l</w:t>
      </w:r>
      <w:r w:rsidR="005720FD" w:rsidRPr="005807D6">
        <w:rPr>
          <w:rFonts w:ascii="Arial" w:hAnsi="Arial" w:cs="Arial"/>
        </w:rPr>
        <w:t>a fiscalización representa uno de los pilares de la cultura de la rendición de cuentas, ya que mediante ella se pueden evitar y detectar las desviaciones y deshonestidades en que puedan caer los funcionarios públicos.</w:t>
      </w:r>
    </w:p>
    <w:p w14:paraId="7B421B5D" w14:textId="77777777" w:rsidR="005720FD" w:rsidRPr="005807D6" w:rsidRDefault="005720FD" w:rsidP="005807D6">
      <w:pPr>
        <w:spacing w:line="360" w:lineRule="auto"/>
        <w:ind w:firstLine="708"/>
        <w:jc w:val="both"/>
        <w:rPr>
          <w:rFonts w:ascii="Arial" w:hAnsi="Arial" w:cs="Arial"/>
          <w:lang w:val="es-MX"/>
        </w:rPr>
      </w:pPr>
    </w:p>
    <w:p w14:paraId="6E81AE76" w14:textId="77777777" w:rsidR="005B62AE" w:rsidRPr="005807D6" w:rsidRDefault="005720FD" w:rsidP="005807D6">
      <w:pPr>
        <w:spacing w:line="360" w:lineRule="auto"/>
        <w:ind w:firstLine="708"/>
        <w:jc w:val="both"/>
        <w:rPr>
          <w:rFonts w:ascii="Arial" w:hAnsi="Arial" w:cs="Arial"/>
        </w:rPr>
      </w:pPr>
      <w:r w:rsidRPr="005807D6">
        <w:rPr>
          <w:rFonts w:ascii="Arial" w:hAnsi="Arial" w:cs="Arial"/>
        </w:rPr>
        <w:t xml:space="preserve">El principal objetivo de la fiscalización es lograr que se haga un mejor uso de los recursos públicos y erradicar la corrupción, la cual se detona principalmente por la discrecionalidad en el ejercicio público, que se da principalmente en entornos donde existe una opacidad respecto a la actuación de las autoridades. </w:t>
      </w:r>
    </w:p>
    <w:p w14:paraId="7ADEE656" w14:textId="77777777" w:rsidR="00BD40D5" w:rsidRPr="005807D6" w:rsidRDefault="00BD40D5" w:rsidP="005807D6">
      <w:pPr>
        <w:spacing w:line="360" w:lineRule="auto"/>
        <w:ind w:firstLine="708"/>
        <w:jc w:val="both"/>
        <w:rPr>
          <w:rFonts w:ascii="Arial" w:hAnsi="Arial" w:cs="Arial"/>
        </w:rPr>
      </w:pPr>
    </w:p>
    <w:p w14:paraId="3232BAE4" w14:textId="77777777" w:rsidR="006C2B12" w:rsidRPr="005807D6" w:rsidRDefault="006C2B12" w:rsidP="005807D6">
      <w:pPr>
        <w:spacing w:line="360" w:lineRule="auto"/>
        <w:ind w:firstLine="709"/>
        <w:jc w:val="both"/>
        <w:rPr>
          <w:rFonts w:ascii="Arial" w:hAnsi="Arial" w:cs="Arial"/>
        </w:rPr>
      </w:pPr>
      <w:r w:rsidRPr="005807D6">
        <w:rPr>
          <w:rFonts w:ascii="Arial" w:hAnsi="Arial" w:cs="Arial"/>
        </w:rPr>
        <w:t>Las acciones de transparencia focalizada o de segunda generación puestas en práctica por la institución fiscalizadora, y que se derivan no solo del cumplimiento de las obligaciones derivadas de las leyes en la materia, sino que forman parte indisociable de los objetivos de las propias auditorías, representan un patrimonio informativo de la mayor importancia para la ciudadanía, puesto que le permiten acceder a datos confiables, a partir de los cuales pueden normar su opinión, tomar decisiones, alinear su voto y exigir el cumplimiento de las obligaciones que tiene el Estado en función del mandato que le fue otorgado.</w:t>
      </w:r>
    </w:p>
    <w:p w14:paraId="5F38782B" w14:textId="77777777" w:rsidR="006C2B12" w:rsidRPr="005807D6" w:rsidRDefault="006C2B12" w:rsidP="005807D6">
      <w:pPr>
        <w:spacing w:line="360" w:lineRule="auto"/>
        <w:ind w:firstLine="709"/>
        <w:jc w:val="both"/>
        <w:rPr>
          <w:rFonts w:ascii="Arial" w:hAnsi="Arial" w:cs="Arial"/>
        </w:rPr>
      </w:pPr>
    </w:p>
    <w:p w14:paraId="1467046E" w14:textId="77777777" w:rsidR="006C2B12" w:rsidRPr="005807D6" w:rsidRDefault="006C2B12" w:rsidP="005807D6">
      <w:pPr>
        <w:spacing w:line="360" w:lineRule="auto"/>
        <w:ind w:firstLine="709"/>
        <w:jc w:val="both"/>
        <w:rPr>
          <w:rFonts w:ascii="Arial" w:hAnsi="Arial" w:cs="Arial"/>
        </w:rPr>
      </w:pPr>
      <w:r w:rsidRPr="005807D6">
        <w:rPr>
          <w:rFonts w:ascii="Arial" w:hAnsi="Arial" w:cs="Arial"/>
        </w:rPr>
        <w:t>Una ciudadanía que no sabe y que no cuenta con información, indefectiblemente será presa de los excesos gubernamentales, la opacidad, la discrecionalidad y el autoritarismo, elementos adversos a la vigencia de los derechos humanos. Por ello, la fiscalización superior y su función generativa de información resultan torales en el paso de los derechos humanos, de un plano formal y enunciativo, a un ejercicio real, comprometido y que puede tener un impacto relevante en el establecimiento de mejores condiciones de vida y de desarrollo.</w:t>
      </w:r>
    </w:p>
    <w:p w14:paraId="43D735AB" w14:textId="77777777" w:rsidR="006C2B12" w:rsidRPr="005807D6" w:rsidRDefault="006C2B12" w:rsidP="005807D6">
      <w:pPr>
        <w:spacing w:line="360" w:lineRule="auto"/>
        <w:ind w:firstLine="708"/>
        <w:jc w:val="both"/>
        <w:rPr>
          <w:rFonts w:ascii="Arial" w:hAnsi="Arial" w:cs="Arial"/>
        </w:rPr>
      </w:pPr>
    </w:p>
    <w:p w14:paraId="226014F3" w14:textId="6A8B24C2" w:rsidR="00CB0A87" w:rsidRPr="005807D6" w:rsidRDefault="00BD40D5" w:rsidP="005807D6">
      <w:pPr>
        <w:spacing w:line="360" w:lineRule="auto"/>
        <w:jc w:val="both"/>
        <w:rPr>
          <w:rFonts w:ascii="Arial" w:hAnsi="Arial" w:cs="Arial"/>
        </w:rPr>
      </w:pPr>
      <w:r w:rsidRPr="005807D6">
        <w:rPr>
          <w:rFonts w:ascii="Arial" w:hAnsi="Arial" w:cs="Arial"/>
          <w:b/>
        </w:rPr>
        <w:t>CUARTA.</w:t>
      </w:r>
      <w:r w:rsidR="00CB0A87" w:rsidRPr="005807D6">
        <w:rPr>
          <w:rFonts w:ascii="Arial" w:hAnsi="Arial" w:cs="Arial"/>
          <w:b/>
        </w:rPr>
        <w:t xml:space="preserve"> </w:t>
      </w:r>
      <w:r w:rsidR="00CB0A87" w:rsidRPr="005807D6">
        <w:rPr>
          <w:rFonts w:ascii="Arial" w:hAnsi="Arial" w:cs="Arial"/>
        </w:rPr>
        <w:t>En correlación con lo anterior, cabe mencionar</w:t>
      </w:r>
      <w:r w:rsidR="00CB0A87" w:rsidRPr="005807D6">
        <w:rPr>
          <w:rFonts w:ascii="Arial" w:hAnsi="Arial" w:cs="Arial"/>
          <w:b/>
        </w:rPr>
        <w:t xml:space="preserve"> </w:t>
      </w:r>
      <w:r w:rsidR="00CB0A87" w:rsidRPr="005807D6">
        <w:rPr>
          <w:rFonts w:ascii="Arial" w:hAnsi="Arial" w:cs="Arial"/>
        </w:rPr>
        <w:t xml:space="preserve">que durante las sesiones de trabajo de esta Comisiones Permanente, las diputadas y diputados transmitieron propuestas de modificaciones tanto de fondo como de técnica legislativa que enriquecieron su contenido, logrando con ello obtener </w:t>
      </w:r>
      <w:r w:rsidR="00986BA7" w:rsidRPr="005807D6">
        <w:rPr>
          <w:rFonts w:ascii="Arial" w:hAnsi="Arial" w:cs="Arial"/>
        </w:rPr>
        <w:t>un trabajo consensuado y plural</w:t>
      </w:r>
      <w:r w:rsidR="00CB0A87" w:rsidRPr="005807D6">
        <w:rPr>
          <w:rFonts w:ascii="Arial" w:hAnsi="Arial" w:cs="Arial"/>
        </w:rPr>
        <w:t>.</w:t>
      </w:r>
    </w:p>
    <w:p w14:paraId="0DB8D410" w14:textId="77777777" w:rsidR="007559B7" w:rsidRPr="005807D6" w:rsidRDefault="007559B7" w:rsidP="005807D6">
      <w:pPr>
        <w:spacing w:line="360" w:lineRule="auto"/>
        <w:ind w:firstLine="708"/>
        <w:jc w:val="both"/>
        <w:rPr>
          <w:rFonts w:ascii="Arial" w:hAnsi="Arial" w:cs="Arial"/>
        </w:rPr>
      </w:pPr>
    </w:p>
    <w:p w14:paraId="5F76C1D1" w14:textId="6A837640" w:rsidR="000B542C" w:rsidRPr="005807D6" w:rsidRDefault="007559B7" w:rsidP="005807D6">
      <w:pPr>
        <w:spacing w:line="360" w:lineRule="auto"/>
        <w:ind w:firstLine="708"/>
        <w:jc w:val="both"/>
        <w:rPr>
          <w:rFonts w:ascii="Arial" w:hAnsi="Arial" w:cs="Arial"/>
          <w:lang w:eastAsia="es-MX"/>
        </w:rPr>
      </w:pPr>
      <w:r w:rsidRPr="005807D6">
        <w:rPr>
          <w:rFonts w:ascii="Arial" w:hAnsi="Arial" w:cs="Arial"/>
        </w:rPr>
        <w:t xml:space="preserve">En efecto, </w:t>
      </w:r>
      <w:r w:rsidR="001F7ED4" w:rsidRPr="005807D6">
        <w:rPr>
          <w:rFonts w:ascii="Arial" w:hAnsi="Arial" w:cs="Arial"/>
        </w:rPr>
        <w:t xml:space="preserve">una de </w:t>
      </w:r>
      <w:r w:rsidR="000B1A2F" w:rsidRPr="005807D6">
        <w:rPr>
          <w:rFonts w:ascii="Arial" w:hAnsi="Arial" w:cs="Arial"/>
        </w:rPr>
        <w:t>la</w:t>
      </w:r>
      <w:r w:rsidR="001F7ED4" w:rsidRPr="005807D6">
        <w:rPr>
          <w:rFonts w:ascii="Arial" w:hAnsi="Arial" w:cs="Arial"/>
        </w:rPr>
        <w:t xml:space="preserve">s propuestas presentadas recae </w:t>
      </w:r>
      <w:r w:rsidR="000B1A2F" w:rsidRPr="005807D6">
        <w:rPr>
          <w:rFonts w:ascii="Arial" w:hAnsi="Arial" w:cs="Arial"/>
        </w:rPr>
        <w:t xml:space="preserve">en </w:t>
      </w:r>
      <w:r w:rsidR="001F7ED4" w:rsidRPr="005807D6">
        <w:rPr>
          <w:rFonts w:ascii="Arial" w:hAnsi="Arial" w:cs="Arial"/>
        </w:rPr>
        <w:t xml:space="preserve">dotar </w:t>
      </w:r>
      <w:r w:rsidR="00610CFF" w:rsidRPr="005807D6">
        <w:rPr>
          <w:rFonts w:ascii="Arial" w:hAnsi="Arial" w:cs="Arial"/>
        </w:rPr>
        <w:t>también</w:t>
      </w:r>
      <w:r w:rsidR="001F7ED4" w:rsidRPr="005807D6">
        <w:rPr>
          <w:rFonts w:ascii="Arial" w:hAnsi="Arial" w:cs="Arial"/>
        </w:rPr>
        <w:t xml:space="preserve"> </w:t>
      </w:r>
      <w:r w:rsidR="001F7ED4" w:rsidRPr="005807D6">
        <w:rPr>
          <w:rFonts w:ascii="Arial" w:hAnsi="Arial" w:cs="Arial"/>
          <w:bCs/>
          <w:iCs/>
        </w:rPr>
        <w:t xml:space="preserve">de autonomía financiera al </w:t>
      </w:r>
      <w:r w:rsidR="006C2B12" w:rsidRPr="005807D6">
        <w:rPr>
          <w:rFonts w:ascii="Arial" w:hAnsi="Arial" w:cs="Arial"/>
          <w:bCs/>
          <w:iCs/>
        </w:rPr>
        <w:t xml:space="preserve">Congreso del </w:t>
      </w:r>
      <w:r w:rsidR="00610CFF" w:rsidRPr="005807D6">
        <w:rPr>
          <w:rFonts w:ascii="Arial" w:hAnsi="Arial" w:cs="Arial"/>
          <w:bCs/>
          <w:iCs/>
        </w:rPr>
        <w:t>Estado de Yucatán,</w:t>
      </w:r>
      <w:r w:rsidR="001F7ED4" w:rsidRPr="005807D6">
        <w:rPr>
          <w:rFonts w:ascii="Arial" w:hAnsi="Arial" w:cs="Arial"/>
          <w:bCs/>
          <w:iCs/>
        </w:rPr>
        <w:t xml:space="preserve"> para que éste cuente </w:t>
      </w:r>
      <w:r w:rsidR="001F7ED4" w:rsidRPr="005807D6">
        <w:rPr>
          <w:rFonts w:ascii="Arial" w:hAnsi="Arial" w:cs="Arial"/>
          <w:lang w:eastAsia="es-MX"/>
        </w:rPr>
        <w:t>con un presupuesto mínimo anual que le permita garantizar el efectivo cumplimiento de sus atribuciones legales y fundamentales</w:t>
      </w:r>
      <w:r w:rsidR="000B542C" w:rsidRPr="005807D6">
        <w:rPr>
          <w:rFonts w:ascii="Arial" w:hAnsi="Arial" w:cs="Arial"/>
          <w:lang w:eastAsia="es-MX"/>
        </w:rPr>
        <w:t>.</w:t>
      </w:r>
    </w:p>
    <w:p w14:paraId="2B0FB952" w14:textId="77777777" w:rsidR="000B542C" w:rsidRPr="005807D6" w:rsidRDefault="000B542C" w:rsidP="005807D6">
      <w:pPr>
        <w:spacing w:line="360" w:lineRule="auto"/>
        <w:ind w:firstLine="708"/>
        <w:jc w:val="both"/>
        <w:rPr>
          <w:rFonts w:ascii="Arial" w:hAnsi="Arial" w:cs="Arial"/>
          <w:lang w:eastAsia="es-MX"/>
        </w:rPr>
      </w:pPr>
    </w:p>
    <w:p w14:paraId="070BF378" w14:textId="5B32384C" w:rsidR="001F7ED4" w:rsidRPr="005807D6" w:rsidRDefault="000B542C" w:rsidP="005807D6">
      <w:pPr>
        <w:spacing w:line="360" w:lineRule="auto"/>
        <w:ind w:firstLine="708"/>
        <w:jc w:val="both"/>
        <w:rPr>
          <w:rFonts w:ascii="Arial" w:hAnsi="Arial" w:cs="Arial"/>
        </w:rPr>
      </w:pPr>
      <w:r w:rsidRPr="005807D6">
        <w:rPr>
          <w:rFonts w:ascii="Arial" w:hAnsi="Arial" w:cs="Arial"/>
          <w:lang w:eastAsia="es-MX"/>
        </w:rPr>
        <w:t>P</w:t>
      </w:r>
      <w:r w:rsidR="00F07922" w:rsidRPr="005807D6">
        <w:rPr>
          <w:rFonts w:ascii="Arial" w:hAnsi="Arial" w:cs="Arial"/>
          <w:lang w:eastAsia="es-MX"/>
        </w:rPr>
        <w:t xml:space="preserve">or lo </w:t>
      </w:r>
      <w:r w:rsidRPr="005807D6">
        <w:rPr>
          <w:rFonts w:ascii="Arial" w:hAnsi="Arial" w:cs="Arial"/>
          <w:lang w:eastAsia="es-MX"/>
        </w:rPr>
        <w:t xml:space="preserve">tanto, </w:t>
      </w:r>
      <w:r w:rsidR="00F07922" w:rsidRPr="005807D6">
        <w:rPr>
          <w:rFonts w:ascii="Arial" w:hAnsi="Arial" w:cs="Arial"/>
          <w:lang w:eastAsia="es-MX"/>
        </w:rPr>
        <w:t xml:space="preserve">se propone modificar </w:t>
      </w:r>
      <w:r w:rsidR="001F7ED4" w:rsidRPr="005807D6">
        <w:rPr>
          <w:rFonts w:ascii="Arial" w:hAnsi="Arial" w:cs="Arial"/>
          <w:lang w:eastAsia="es-MX"/>
        </w:rPr>
        <w:t xml:space="preserve">la </w:t>
      </w:r>
      <w:r w:rsidR="001F7ED4" w:rsidRPr="005807D6">
        <w:rPr>
          <w:rFonts w:ascii="Arial" w:hAnsi="Arial" w:cs="Arial"/>
          <w:bCs/>
          <w:iCs/>
        </w:rPr>
        <w:t>Constitución local</w:t>
      </w:r>
      <w:r w:rsidR="00F07922" w:rsidRPr="005807D6">
        <w:rPr>
          <w:rFonts w:ascii="Arial" w:hAnsi="Arial" w:cs="Arial"/>
          <w:bCs/>
          <w:iCs/>
        </w:rPr>
        <w:t>, para establecer esa garantía</w:t>
      </w:r>
      <w:r w:rsidRPr="005807D6">
        <w:rPr>
          <w:rFonts w:ascii="Arial" w:hAnsi="Arial" w:cs="Arial"/>
          <w:bCs/>
          <w:iCs/>
        </w:rPr>
        <w:t xml:space="preserve">, estableciendo </w:t>
      </w:r>
      <w:r w:rsidR="001F7ED4" w:rsidRPr="005807D6">
        <w:rPr>
          <w:rFonts w:ascii="Arial" w:hAnsi="Arial" w:cs="Arial"/>
          <w:bCs/>
          <w:iCs/>
        </w:rPr>
        <w:t xml:space="preserve">que el presupuesto asignado a este órgano colegiado legislativo del Estado de Yucatán, </w:t>
      </w:r>
      <w:r w:rsidR="001F7ED4" w:rsidRPr="005807D6">
        <w:rPr>
          <w:rFonts w:ascii="Arial" w:hAnsi="Arial" w:cs="Arial"/>
          <w:bCs/>
          <w:i/>
          <w:iCs/>
          <w:u w:val="single"/>
        </w:rPr>
        <w:t xml:space="preserve">no pueda </w:t>
      </w:r>
      <w:r w:rsidR="001F7ED4" w:rsidRPr="005807D6">
        <w:rPr>
          <w:rFonts w:ascii="Arial" w:hAnsi="Arial" w:cs="Arial"/>
          <w:i/>
          <w:u w:val="single"/>
        </w:rPr>
        <w:t>ser disminuido respecto al del año inmediato anterior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10% del presupuesto total asignado al Congreso el año anterior.</w:t>
      </w:r>
      <w:r w:rsidR="00A87FCF">
        <w:rPr>
          <w:rFonts w:ascii="Arial" w:hAnsi="Arial" w:cs="Arial"/>
          <w:i/>
          <w:u w:val="single"/>
        </w:rPr>
        <w:t xml:space="preserve"> </w:t>
      </w:r>
    </w:p>
    <w:p w14:paraId="7087E74E" w14:textId="77777777" w:rsidR="001F7ED4" w:rsidRPr="005807D6" w:rsidRDefault="001F7ED4" w:rsidP="005807D6">
      <w:pPr>
        <w:autoSpaceDE w:val="0"/>
        <w:autoSpaceDN w:val="0"/>
        <w:adjustRightInd w:val="0"/>
        <w:spacing w:line="360" w:lineRule="auto"/>
        <w:ind w:firstLine="709"/>
        <w:jc w:val="both"/>
        <w:rPr>
          <w:rFonts w:ascii="Arial" w:hAnsi="Arial" w:cs="Arial"/>
        </w:rPr>
      </w:pPr>
    </w:p>
    <w:p w14:paraId="2CF9811F" w14:textId="04CA1D91" w:rsidR="00982506" w:rsidRPr="005807D6" w:rsidRDefault="00982506" w:rsidP="005807D6">
      <w:pPr>
        <w:shd w:val="clear" w:color="auto" w:fill="FFFFFF"/>
        <w:spacing w:line="360" w:lineRule="auto"/>
        <w:ind w:firstLine="708"/>
        <w:jc w:val="both"/>
        <w:rPr>
          <w:rFonts w:ascii="Arial" w:hAnsi="Arial" w:cs="Arial"/>
          <w:shd w:val="clear" w:color="auto" w:fill="FFFFFF"/>
        </w:rPr>
      </w:pPr>
      <w:r w:rsidRPr="005807D6">
        <w:rPr>
          <w:rFonts w:ascii="Arial" w:hAnsi="Arial" w:cs="Arial"/>
          <w:shd w:val="clear" w:color="auto" w:fill="FFFFFF"/>
        </w:rPr>
        <w:t xml:space="preserve">En consecuencia, consideramos acorde dicha propuesta de modificación, </w:t>
      </w:r>
      <w:r w:rsidR="0078567A" w:rsidRPr="005807D6">
        <w:rPr>
          <w:rFonts w:ascii="Arial" w:hAnsi="Arial" w:cs="Arial"/>
          <w:lang w:eastAsia="es-MX"/>
        </w:rPr>
        <w:t xml:space="preserve">ya que </w:t>
      </w:r>
      <w:r w:rsidR="009E31BD" w:rsidRPr="005807D6">
        <w:rPr>
          <w:rFonts w:ascii="Arial" w:hAnsi="Arial" w:cs="Arial"/>
          <w:lang w:eastAsia="es-MX"/>
        </w:rPr>
        <w:t xml:space="preserve">es </w:t>
      </w:r>
      <w:r w:rsidRPr="005807D6">
        <w:rPr>
          <w:rFonts w:ascii="Arial" w:hAnsi="Arial" w:cs="Arial"/>
          <w:lang w:eastAsia="es-MX"/>
        </w:rPr>
        <w:t xml:space="preserve">imprescindible que el Congreso del Estado de Yucatán, cuente con un presupuesto que le garantice operativamente el efectivo cumplimiento de sus atribuciones legales, fundamentales para estudio y análisis de las iniciativas de ley o de reformas que pongan a su consideración. </w:t>
      </w:r>
    </w:p>
    <w:p w14:paraId="7ADB40F9" w14:textId="77777777" w:rsidR="00982506" w:rsidRPr="005807D6" w:rsidRDefault="00982506" w:rsidP="005807D6">
      <w:pPr>
        <w:shd w:val="clear" w:color="auto" w:fill="FFFFFF"/>
        <w:spacing w:line="360" w:lineRule="auto"/>
        <w:jc w:val="both"/>
        <w:rPr>
          <w:rFonts w:ascii="Arial" w:hAnsi="Arial" w:cs="Arial"/>
          <w:lang w:eastAsia="es-MX"/>
        </w:rPr>
      </w:pPr>
    </w:p>
    <w:p w14:paraId="485891EF" w14:textId="77777777" w:rsidR="00982506" w:rsidRPr="005807D6" w:rsidRDefault="00982506" w:rsidP="005807D6">
      <w:pPr>
        <w:shd w:val="clear" w:color="auto" w:fill="FFFFFF"/>
        <w:spacing w:line="360" w:lineRule="auto"/>
        <w:jc w:val="both"/>
        <w:rPr>
          <w:rFonts w:ascii="Arial" w:hAnsi="Arial" w:cs="Arial"/>
        </w:rPr>
      </w:pPr>
      <w:r w:rsidRPr="005807D6">
        <w:rPr>
          <w:rFonts w:ascii="Arial" w:hAnsi="Arial" w:cs="Arial"/>
        </w:rPr>
        <w:tab/>
        <w:t>Para una mejor apreciación, se plasma los presupuestos otorgados al Congreso estatal, durante los últimos cinco años, siendo los siguientes:</w:t>
      </w:r>
    </w:p>
    <w:p w14:paraId="08E352DF" w14:textId="77777777" w:rsidR="00982506" w:rsidRPr="005B3B6C" w:rsidRDefault="00982506" w:rsidP="00982506">
      <w:pPr>
        <w:shd w:val="clear" w:color="auto" w:fill="FFFFFF"/>
        <w:spacing w:line="360" w:lineRule="auto"/>
        <w:jc w:val="both"/>
        <w:rPr>
          <w:rFonts w:ascii="Arial" w:hAnsi="Arial" w:cs="Arial"/>
        </w:rPr>
      </w:pPr>
    </w:p>
    <w:tbl>
      <w:tblPr>
        <w:tblW w:w="8818" w:type="dxa"/>
        <w:jc w:val="center"/>
        <w:tblCellMar>
          <w:top w:w="15" w:type="dxa"/>
          <w:left w:w="15" w:type="dxa"/>
          <w:bottom w:w="15" w:type="dxa"/>
          <w:right w:w="15" w:type="dxa"/>
        </w:tblCellMar>
        <w:tblLook w:val="04A0" w:firstRow="1" w:lastRow="0" w:firstColumn="1" w:lastColumn="0" w:noHBand="0" w:noVBand="1"/>
      </w:tblPr>
      <w:tblGrid>
        <w:gridCol w:w="1524"/>
        <w:gridCol w:w="4043"/>
        <w:gridCol w:w="3251"/>
      </w:tblGrid>
      <w:tr w:rsidR="00982506" w:rsidRPr="002209D2" w14:paraId="6C3E6EDE" w14:textId="77777777" w:rsidTr="00FA1AC3">
        <w:trPr>
          <w:trHeight w:val="413"/>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13EEEEB6"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Año</w:t>
            </w:r>
          </w:p>
        </w:tc>
        <w:tc>
          <w:tcPr>
            <w:tcW w:w="4043"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50486A59"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Presupuesto Poder Legislativo del Estado de Yucatán</w:t>
            </w:r>
          </w:p>
        </w:tc>
        <w:tc>
          <w:tcPr>
            <w:tcW w:w="3251"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0524B4F3"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Presupuesto Congreso del Estado de Yucatán</w:t>
            </w:r>
          </w:p>
        </w:tc>
      </w:tr>
      <w:tr w:rsidR="00982506" w:rsidRPr="002209D2" w14:paraId="2C69B736" w14:textId="77777777" w:rsidTr="00FA1AC3">
        <w:trPr>
          <w:trHeight w:val="319"/>
          <w:jc w:val="center"/>
        </w:trPr>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03B60"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2023</w:t>
            </w:r>
          </w:p>
        </w:tc>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2AE1C" w14:textId="77777777" w:rsidR="00982506" w:rsidRPr="002209D2" w:rsidRDefault="00982506" w:rsidP="00FA1AC3">
            <w:pPr>
              <w:jc w:val="center"/>
              <w:rPr>
                <w:rFonts w:ascii="Arial" w:hAnsi="Arial" w:cs="Arial"/>
                <w:sz w:val="20"/>
                <w:szCs w:val="20"/>
              </w:rPr>
            </w:pPr>
            <w:r>
              <w:rPr>
                <w:rFonts w:ascii="Arial" w:eastAsia="Arial" w:hAnsi="Arial" w:cs="Arial"/>
                <w:sz w:val="20"/>
                <w:szCs w:val="20"/>
              </w:rPr>
              <w:t>$</w:t>
            </w:r>
            <w:r w:rsidRPr="002209D2">
              <w:rPr>
                <w:rFonts w:ascii="Arial" w:eastAsia="Arial" w:hAnsi="Arial" w:cs="Arial"/>
                <w:sz w:val="20"/>
                <w:szCs w:val="20"/>
              </w:rPr>
              <w:t>239,966,384</w:t>
            </w:r>
          </w:p>
        </w:tc>
        <w:tc>
          <w:tcPr>
            <w:tcW w:w="3251" w:type="dxa"/>
            <w:tcBorders>
              <w:top w:val="single" w:sz="8" w:space="0" w:color="000000"/>
              <w:left w:val="single" w:sz="8" w:space="0" w:color="000000"/>
              <w:bottom w:val="single" w:sz="8" w:space="0" w:color="000000"/>
              <w:right w:val="single" w:sz="8" w:space="0" w:color="000000"/>
            </w:tcBorders>
          </w:tcPr>
          <w:p w14:paraId="07BE5905" w14:textId="77777777" w:rsidR="00982506" w:rsidRPr="002209D2" w:rsidRDefault="00982506" w:rsidP="00FA1AC3">
            <w:pPr>
              <w:jc w:val="center"/>
              <w:rPr>
                <w:rFonts w:ascii="Arial" w:eastAsia="Arial" w:hAnsi="Arial" w:cs="Arial"/>
                <w:sz w:val="20"/>
                <w:szCs w:val="20"/>
              </w:rPr>
            </w:pPr>
            <w:r>
              <w:rPr>
                <w:rFonts w:ascii="Arial" w:eastAsia="Arial" w:hAnsi="Arial" w:cs="Arial"/>
                <w:color w:val="000000"/>
                <w:sz w:val="20"/>
                <w:szCs w:val="20"/>
              </w:rPr>
              <w:t>$</w:t>
            </w:r>
            <w:r w:rsidRPr="002209D2">
              <w:rPr>
                <w:rFonts w:ascii="Arial" w:eastAsia="Arial" w:hAnsi="Arial" w:cs="Arial"/>
                <w:color w:val="000000"/>
                <w:sz w:val="20"/>
                <w:szCs w:val="20"/>
              </w:rPr>
              <w:t>147,623,926</w:t>
            </w:r>
          </w:p>
        </w:tc>
      </w:tr>
      <w:tr w:rsidR="00982506" w:rsidRPr="002209D2" w14:paraId="41EA10BE" w14:textId="77777777" w:rsidTr="00FA1AC3">
        <w:trPr>
          <w:trHeight w:val="319"/>
          <w:jc w:val="center"/>
        </w:trPr>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65467"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2022</w:t>
            </w:r>
          </w:p>
        </w:tc>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0DFB0" w14:textId="77777777" w:rsidR="00982506" w:rsidRPr="002209D2" w:rsidRDefault="00982506" w:rsidP="00FA1AC3">
            <w:pPr>
              <w:jc w:val="center"/>
              <w:rPr>
                <w:rFonts w:ascii="Arial" w:hAnsi="Arial" w:cs="Arial"/>
                <w:sz w:val="20"/>
                <w:szCs w:val="20"/>
              </w:rPr>
            </w:pPr>
            <w:r>
              <w:rPr>
                <w:rFonts w:ascii="Arial" w:eastAsia="Arial" w:hAnsi="Arial" w:cs="Arial"/>
                <w:sz w:val="20"/>
                <w:szCs w:val="20"/>
              </w:rPr>
              <w:t>$</w:t>
            </w:r>
            <w:r w:rsidRPr="002209D2">
              <w:rPr>
                <w:rFonts w:ascii="Arial" w:eastAsia="Arial" w:hAnsi="Arial" w:cs="Arial"/>
                <w:sz w:val="20"/>
                <w:szCs w:val="20"/>
              </w:rPr>
              <w:t>225,583,450</w:t>
            </w:r>
          </w:p>
        </w:tc>
        <w:tc>
          <w:tcPr>
            <w:tcW w:w="3251" w:type="dxa"/>
            <w:tcBorders>
              <w:top w:val="single" w:sz="8" w:space="0" w:color="000000"/>
              <w:left w:val="single" w:sz="8" w:space="0" w:color="000000"/>
              <w:bottom w:val="single" w:sz="8" w:space="0" w:color="000000"/>
              <w:right w:val="single" w:sz="8" w:space="0" w:color="000000"/>
            </w:tcBorders>
          </w:tcPr>
          <w:p w14:paraId="02924EEA" w14:textId="77777777" w:rsidR="00982506" w:rsidRPr="002209D2" w:rsidRDefault="00982506" w:rsidP="00FA1AC3">
            <w:pPr>
              <w:jc w:val="center"/>
              <w:rPr>
                <w:rFonts w:ascii="Arial" w:eastAsia="Arial" w:hAnsi="Arial" w:cs="Arial"/>
                <w:sz w:val="20"/>
                <w:szCs w:val="20"/>
              </w:rPr>
            </w:pPr>
            <w:r>
              <w:rPr>
                <w:rFonts w:ascii="Arial" w:eastAsia="Arial" w:hAnsi="Arial" w:cs="Arial"/>
                <w:color w:val="000000"/>
                <w:sz w:val="20"/>
                <w:szCs w:val="20"/>
              </w:rPr>
              <w:t>$</w:t>
            </w:r>
            <w:r w:rsidRPr="002209D2">
              <w:rPr>
                <w:rFonts w:ascii="Arial" w:eastAsia="Arial" w:hAnsi="Arial" w:cs="Arial"/>
                <w:color w:val="000000"/>
                <w:sz w:val="20"/>
                <w:szCs w:val="20"/>
              </w:rPr>
              <w:t>140,123,912</w:t>
            </w:r>
          </w:p>
        </w:tc>
      </w:tr>
      <w:tr w:rsidR="00982506" w:rsidRPr="002209D2" w14:paraId="2F5F7066" w14:textId="77777777" w:rsidTr="00FA1AC3">
        <w:trPr>
          <w:trHeight w:val="319"/>
          <w:jc w:val="center"/>
        </w:trPr>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12988"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2021</w:t>
            </w:r>
          </w:p>
        </w:tc>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F33574" w14:textId="77777777" w:rsidR="00982506" w:rsidRPr="002209D2" w:rsidRDefault="00982506" w:rsidP="00FA1AC3">
            <w:pPr>
              <w:jc w:val="center"/>
              <w:rPr>
                <w:rFonts w:ascii="Arial" w:hAnsi="Arial" w:cs="Arial"/>
                <w:sz w:val="20"/>
                <w:szCs w:val="20"/>
              </w:rPr>
            </w:pPr>
            <w:r>
              <w:rPr>
                <w:rFonts w:ascii="Arial" w:hAnsi="Arial" w:cs="Arial"/>
                <w:sz w:val="20"/>
                <w:szCs w:val="20"/>
              </w:rPr>
              <w:t>$</w:t>
            </w:r>
            <w:r w:rsidRPr="002209D2">
              <w:rPr>
                <w:rFonts w:ascii="Arial" w:hAnsi="Arial" w:cs="Arial"/>
                <w:sz w:val="20"/>
                <w:szCs w:val="20"/>
              </w:rPr>
              <w:t xml:space="preserve">220,004,107 </w:t>
            </w:r>
          </w:p>
        </w:tc>
        <w:tc>
          <w:tcPr>
            <w:tcW w:w="3251" w:type="dxa"/>
            <w:tcBorders>
              <w:top w:val="single" w:sz="8" w:space="0" w:color="000000"/>
              <w:left w:val="single" w:sz="8" w:space="0" w:color="000000"/>
              <w:bottom w:val="single" w:sz="8" w:space="0" w:color="000000"/>
              <w:right w:val="single" w:sz="8" w:space="0" w:color="000000"/>
            </w:tcBorders>
          </w:tcPr>
          <w:p w14:paraId="7F565DF5" w14:textId="77777777" w:rsidR="00982506" w:rsidRPr="002209D2" w:rsidRDefault="00982506" w:rsidP="00FA1AC3">
            <w:pPr>
              <w:jc w:val="center"/>
              <w:rPr>
                <w:rFonts w:ascii="Arial" w:hAnsi="Arial" w:cs="Arial"/>
                <w:sz w:val="20"/>
                <w:szCs w:val="20"/>
              </w:rPr>
            </w:pPr>
            <w:r>
              <w:rPr>
                <w:rFonts w:ascii="Arial" w:eastAsia="Arial" w:hAnsi="Arial" w:cs="Arial"/>
                <w:color w:val="111111"/>
                <w:sz w:val="20"/>
                <w:szCs w:val="20"/>
              </w:rPr>
              <w:t>$</w:t>
            </w:r>
            <w:r w:rsidRPr="002209D2">
              <w:rPr>
                <w:rFonts w:ascii="Arial" w:eastAsia="Arial" w:hAnsi="Arial" w:cs="Arial"/>
                <w:color w:val="111111"/>
                <w:sz w:val="20"/>
                <w:szCs w:val="20"/>
              </w:rPr>
              <w:t>54,891,887</w:t>
            </w:r>
          </w:p>
        </w:tc>
      </w:tr>
      <w:tr w:rsidR="00982506" w:rsidRPr="002209D2" w14:paraId="24364098" w14:textId="77777777" w:rsidTr="00FA1AC3">
        <w:trPr>
          <w:trHeight w:val="289"/>
          <w:jc w:val="center"/>
        </w:trPr>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67BE36"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2020</w:t>
            </w:r>
          </w:p>
        </w:tc>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F9108E" w14:textId="77777777" w:rsidR="00982506" w:rsidRPr="002209D2" w:rsidRDefault="00982506" w:rsidP="00FA1AC3">
            <w:pPr>
              <w:jc w:val="center"/>
              <w:rPr>
                <w:rFonts w:ascii="Arial" w:hAnsi="Arial" w:cs="Arial"/>
                <w:sz w:val="20"/>
                <w:szCs w:val="20"/>
              </w:rPr>
            </w:pPr>
            <w:r>
              <w:rPr>
                <w:rFonts w:ascii="Arial" w:hAnsi="Arial" w:cs="Arial"/>
                <w:sz w:val="20"/>
                <w:szCs w:val="20"/>
              </w:rPr>
              <w:t>$</w:t>
            </w:r>
            <w:r w:rsidRPr="002209D2">
              <w:rPr>
                <w:rFonts w:ascii="Arial" w:hAnsi="Arial" w:cs="Arial"/>
                <w:sz w:val="20"/>
                <w:szCs w:val="20"/>
              </w:rPr>
              <w:t>219,358,234</w:t>
            </w:r>
          </w:p>
          <w:p w14:paraId="4EFD0A00" w14:textId="77777777" w:rsidR="00982506" w:rsidRPr="002209D2" w:rsidRDefault="00982506" w:rsidP="00FA1AC3">
            <w:pPr>
              <w:jc w:val="center"/>
              <w:rPr>
                <w:rFonts w:ascii="Arial" w:hAnsi="Arial" w:cs="Arial"/>
                <w:sz w:val="20"/>
                <w:szCs w:val="20"/>
              </w:rPr>
            </w:pPr>
          </w:p>
        </w:tc>
        <w:tc>
          <w:tcPr>
            <w:tcW w:w="3251" w:type="dxa"/>
            <w:tcBorders>
              <w:top w:val="single" w:sz="8" w:space="0" w:color="000000"/>
              <w:left w:val="single" w:sz="8" w:space="0" w:color="000000"/>
              <w:bottom w:val="single" w:sz="8" w:space="0" w:color="000000"/>
              <w:right w:val="single" w:sz="8" w:space="0" w:color="000000"/>
            </w:tcBorders>
          </w:tcPr>
          <w:p w14:paraId="5C7589D9" w14:textId="77777777" w:rsidR="00982506" w:rsidRPr="002209D2" w:rsidRDefault="00982506" w:rsidP="00FA1AC3">
            <w:pPr>
              <w:jc w:val="center"/>
              <w:rPr>
                <w:rFonts w:ascii="Arial" w:hAnsi="Arial" w:cs="Arial"/>
                <w:sz w:val="20"/>
                <w:szCs w:val="20"/>
              </w:rPr>
            </w:pPr>
            <w:r>
              <w:rPr>
                <w:rFonts w:ascii="Arial" w:hAnsi="Arial" w:cs="Arial"/>
                <w:color w:val="000000"/>
                <w:sz w:val="20"/>
                <w:szCs w:val="20"/>
                <w:lang w:eastAsia="es-MX"/>
              </w:rPr>
              <w:t>$</w:t>
            </w:r>
            <w:r w:rsidRPr="002209D2">
              <w:rPr>
                <w:rFonts w:ascii="Arial" w:hAnsi="Arial" w:cs="Arial"/>
                <w:color w:val="000000"/>
                <w:sz w:val="20"/>
                <w:szCs w:val="20"/>
                <w:lang w:eastAsia="es-MX"/>
              </w:rPr>
              <w:t>60,991,034</w:t>
            </w:r>
          </w:p>
        </w:tc>
      </w:tr>
      <w:tr w:rsidR="00982506" w:rsidRPr="002209D2" w14:paraId="62E65EB3" w14:textId="77777777" w:rsidTr="00FA1AC3">
        <w:trPr>
          <w:trHeight w:val="328"/>
          <w:jc w:val="center"/>
        </w:trPr>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58DD3C" w14:textId="77777777" w:rsidR="00982506" w:rsidRPr="002209D2" w:rsidRDefault="00982506" w:rsidP="00FA1AC3">
            <w:pPr>
              <w:jc w:val="center"/>
              <w:rPr>
                <w:rFonts w:ascii="Arial" w:hAnsi="Arial" w:cs="Arial"/>
                <w:b/>
                <w:sz w:val="20"/>
                <w:szCs w:val="20"/>
              </w:rPr>
            </w:pPr>
            <w:r w:rsidRPr="002209D2">
              <w:rPr>
                <w:rFonts w:ascii="Arial" w:hAnsi="Arial" w:cs="Arial"/>
                <w:b/>
                <w:sz w:val="20"/>
                <w:szCs w:val="20"/>
              </w:rPr>
              <w:t>2019</w:t>
            </w:r>
          </w:p>
        </w:tc>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2C34B7" w14:textId="77777777" w:rsidR="00982506" w:rsidRPr="002209D2" w:rsidRDefault="00982506" w:rsidP="00FA1AC3">
            <w:pPr>
              <w:jc w:val="center"/>
              <w:rPr>
                <w:rFonts w:ascii="Arial" w:hAnsi="Arial" w:cs="Arial"/>
                <w:sz w:val="20"/>
                <w:szCs w:val="20"/>
              </w:rPr>
            </w:pPr>
            <w:r>
              <w:rPr>
                <w:rFonts w:ascii="Arial" w:hAnsi="Arial" w:cs="Arial"/>
                <w:sz w:val="20"/>
                <w:szCs w:val="20"/>
              </w:rPr>
              <w:t>$209,230,167</w:t>
            </w:r>
          </w:p>
        </w:tc>
        <w:tc>
          <w:tcPr>
            <w:tcW w:w="3251" w:type="dxa"/>
            <w:tcBorders>
              <w:top w:val="single" w:sz="8" w:space="0" w:color="000000"/>
              <w:left w:val="single" w:sz="8" w:space="0" w:color="000000"/>
              <w:bottom w:val="single" w:sz="8" w:space="0" w:color="000000"/>
              <w:right w:val="single" w:sz="8" w:space="0" w:color="000000"/>
            </w:tcBorders>
          </w:tcPr>
          <w:p w14:paraId="46EF3C3A" w14:textId="77777777" w:rsidR="00982506" w:rsidRPr="002209D2" w:rsidRDefault="00982506" w:rsidP="00FA1AC3">
            <w:pPr>
              <w:jc w:val="center"/>
              <w:rPr>
                <w:rFonts w:ascii="Arial" w:hAnsi="Arial" w:cs="Arial"/>
                <w:sz w:val="20"/>
                <w:szCs w:val="20"/>
              </w:rPr>
            </w:pPr>
            <w:r>
              <w:rPr>
                <w:rFonts w:ascii="Arial" w:hAnsi="Arial" w:cs="Arial"/>
                <w:color w:val="000000"/>
                <w:sz w:val="20"/>
                <w:szCs w:val="20"/>
              </w:rPr>
              <w:t>$137,009,613</w:t>
            </w:r>
          </w:p>
        </w:tc>
      </w:tr>
    </w:tbl>
    <w:p w14:paraId="3ACBECDE" w14:textId="77777777" w:rsidR="00982506" w:rsidRPr="005807D6" w:rsidRDefault="00982506" w:rsidP="005807D6">
      <w:pPr>
        <w:shd w:val="clear" w:color="auto" w:fill="FFFFFF"/>
        <w:spacing w:line="360" w:lineRule="auto"/>
        <w:jc w:val="both"/>
        <w:rPr>
          <w:rFonts w:ascii="Arial" w:hAnsi="Arial" w:cs="Arial"/>
        </w:rPr>
      </w:pPr>
    </w:p>
    <w:p w14:paraId="04711A4E" w14:textId="77777777" w:rsidR="00BA49B7" w:rsidRPr="005807D6" w:rsidRDefault="00982506" w:rsidP="005807D6">
      <w:pPr>
        <w:shd w:val="clear" w:color="auto" w:fill="FFFFFF"/>
        <w:spacing w:line="360" w:lineRule="auto"/>
        <w:jc w:val="both"/>
        <w:rPr>
          <w:rFonts w:ascii="Arial" w:hAnsi="Arial" w:cs="Arial"/>
        </w:rPr>
      </w:pPr>
      <w:r w:rsidRPr="005807D6">
        <w:rPr>
          <w:rFonts w:ascii="Arial" w:hAnsi="Arial" w:cs="Arial"/>
        </w:rPr>
        <w:tab/>
      </w:r>
      <w:r w:rsidR="00095632" w:rsidRPr="005807D6">
        <w:rPr>
          <w:rFonts w:ascii="Arial" w:hAnsi="Arial" w:cs="Arial"/>
        </w:rPr>
        <w:t>Como se puede observar d</w:t>
      </w:r>
      <w:r w:rsidRPr="005807D6">
        <w:rPr>
          <w:rFonts w:ascii="Arial" w:hAnsi="Arial" w:cs="Arial"/>
        </w:rPr>
        <w:t xml:space="preserve">e la información asentada, </w:t>
      </w:r>
      <w:r w:rsidR="00095632" w:rsidRPr="005807D6">
        <w:rPr>
          <w:rFonts w:ascii="Arial" w:hAnsi="Arial" w:cs="Arial"/>
        </w:rPr>
        <w:t xml:space="preserve">existe </w:t>
      </w:r>
      <w:r w:rsidRPr="005807D6">
        <w:rPr>
          <w:rFonts w:ascii="Arial" w:hAnsi="Arial" w:cs="Arial"/>
        </w:rPr>
        <w:t xml:space="preserve">cierta disparidad en el presupuesto asignado en los años previos, por lo que </w:t>
      </w:r>
      <w:r w:rsidR="00095632" w:rsidRPr="005807D6">
        <w:rPr>
          <w:rFonts w:ascii="Arial" w:hAnsi="Arial" w:cs="Arial"/>
        </w:rPr>
        <w:t xml:space="preserve">a fin de evitar esa situación, coincidimos en que el </w:t>
      </w:r>
      <w:r w:rsidRPr="005807D6">
        <w:rPr>
          <w:rFonts w:ascii="Arial" w:hAnsi="Arial" w:cs="Arial"/>
        </w:rPr>
        <w:t xml:space="preserve">Estado </w:t>
      </w:r>
      <w:r w:rsidR="0093602B" w:rsidRPr="005807D6">
        <w:rPr>
          <w:rFonts w:ascii="Arial" w:hAnsi="Arial" w:cs="Arial"/>
        </w:rPr>
        <w:t xml:space="preserve">le </w:t>
      </w:r>
      <w:r w:rsidRPr="005807D6">
        <w:rPr>
          <w:rFonts w:ascii="Arial" w:hAnsi="Arial" w:cs="Arial"/>
        </w:rPr>
        <w:t xml:space="preserve">otorgue un presupuesto acorde y necesario que evite la merma o posibles carencias a futuro para dicho Poder, que es el encargado de </w:t>
      </w:r>
      <w:r w:rsidRPr="005807D6">
        <w:rPr>
          <w:rFonts w:ascii="Arial" w:hAnsi="Arial" w:cs="Arial"/>
          <w:shd w:val="clear" w:color="auto" w:fill="FFFFFF"/>
        </w:rPr>
        <w:t>expedir leyes que regulan la estructura y funcionamiento interno de nuestro Estado</w:t>
      </w:r>
      <w:r w:rsidRPr="005807D6">
        <w:rPr>
          <w:rFonts w:ascii="Arial" w:hAnsi="Arial" w:cs="Arial"/>
        </w:rPr>
        <w:t>, limitando el ámbito de discrecionalidad al momento de fijar el presupuesto, siendo vital evitar posibles disminuciones en administraciones futuras.</w:t>
      </w:r>
    </w:p>
    <w:p w14:paraId="75BC1298" w14:textId="77777777" w:rsidR="00BA49B7" w:rsidRPr="005807D6" w:rsidRDefault="00BA49B7" w:rsidP="005807D6">
      <w:pPr>
        <w:shd w:val="clear" w:color="auto" w:fill="FFFFFF"/>
        <w:spacing w:line="360" w:lineRule="auto"/>
        <w:jc w:val="both"/>
        <w:rPr>
          <w:rFonts w:ascii="Arial" w:hAnsi="Arial" w:cs="Arial"/>
        </w:rPr>
      </w:pPr>
    </w:p>
    <w:p w14:paraId="4C0FBE48" w14:textId="016C6BFA" w:rsidR="00DD1881" w:rsidRPr="005807D6" w:rsidRDefault="00AD4B12" w:rsidP="005807D6">
      <w:pPr>
        <w:shd w:val="clear" w:color="auto" w:fill="FFFFFF"/>
        <w:spacing w:line="360" w:lineRule="auto"/>
        <w:ind w:firstLine="708"/>
        <w:jc w:val="both"/>
        <w:rPr>
          <w:rFonts w:ascii="Arial" w:hAnsi="Arial" w:cs="Arial"/>
        </w:rPr>
      </w:pPr>
      <w:r w:rsidRPr="005807D6">
        <w:rPr>
          <w:rFonts w:ascii="Arial" w:hAnsi="Arial" w:cs="Arial"/>
          <w:shd w:val="clear" w:color="auto" w:fill="FFFFFF"/>
        </w:rPr>
        <w:t>C</w:t>
      </w:r>
      <w:r w:rsidR="00457EA6" w:rsidRPr="005807D6">
        <w:rPr>
          <w:rFonts w:ascii="Arial" w:hAnsi="Arial" w:cs="Arial"/>
          <w:shd w:val="clear" w:color="auto" w:fill="FFFFFF"/>
        </w:rPr>
        <w:t xml:space="preserve">abe precisar que, </w:t>
      </w:r>
      <w:r w:rsidR="006C53CD" w:rsidRPr="005807D6">
        <w:rPr>
          <w:rFonts w:ascii="Arial" w:hAnsi="Arial" w:cs="Arial"/>
          <w:shd w:val="clear" w:color="auto" w:fill="FFFFFF"/>
        </w:rPr>
        <w:t xml:space="preserve">a efecto de materializar lo que conlleva la </w:t>
      </w:r>
      <w:r w:rsidR="00AE1AF2" w:rsidRPr="005807D6">
        <w:rPr>
          <w:rFonts w:ascii="Arial" w:hAnsi="Arial" w:cs="Arial"/>
          <w:shd w:val="clear" w:color="auto" w:fill="FFFFFF"/>
        </w:rPr>
        <w:t xml:space="preserve">citada </w:t>
      </w:r>
      <w:r w:rsidR="00457EA6" w:rsidRPr="005807D6">
        <w:rPr>
          <w:rFonts w:ascii="Arial" w:hAnsi="Arial" w:cs="Arial"/>
          <w:shd w:val="clear" w:color="auto" w:fill="FFFFFF"/>
        </w:rPr>
        <w:t xml:space="preserve">propuesta de </w:t>
      </w:r>
      <w:r w:rsidR="00AE1AF2" w:rsidRPr="005807D6">
        <w:rPr>
          <w:rFonts w:ascii="Arial" w:hAnsi="Arial" w:cs="Arial"/>
          <w:shd w:val="clear" w:color="auto" w:fill="FFFFFF"/>
        </w:rPr>
        <w:t xml:space="preserve">reforma, </w:t>
      </w:r>
      <w:r w:rsidR="00EC3218">
        <w:rPr>
          <w:rFonts w:ascii="Arial" w:hAnsi="Arial" w:cs="Arial"/>
          <w:shd w:val="clear" w:color="auto" w:fill="FFFFFF"/>
        </w:rPr>
        <w:t>y p</w:t>
      </w:r>
      <w:r w:rsidR="00982506" w:rsidRPr="005807D6">
        <w:rPr>
          <w:rFonts w:ascii="Arial" w:hAnsi="Arial" w:cs="Arial"/>
        </w:rPr>
        <w:t>ara efecto de cumplir con la programación y presupuestación de conformidad con lo establecido en la Ley del Presupuesto y Contabilidad Gubernamental del Estado de Yucatán y la Ley de Disciplina Financiera de las Entidades Federativas y los Municipios, se propone disponer que el Poder Ejecutivo a través de la Secretaría de Administración y Finanzas, a más tardar el primero de octubre del año en turno, hará de conocimiento a los Poderes Legislativo y Judicial, sus techos máximos presupuestales al que puedan acceder, a fin de que estos sean acordes con sus respectivos proyectos de presupuestos de egresos</w:t>
      </w:r>
      <w:r w:rsidR="002A7CD7" w:rsidRPr="005807D6">
        <w:rPr>
          <w:rFonts w:ascii="Arial" w:hAnsi="Arial" w:cs="Arial"/>
        </w:rPr>
        <w:t>, para ello se propone modificar la Ley del Presupuesto y Contabilidad Gubernamental del Estado de Yucatán</w:t>
      </w:r>
      <w:r w:rsidR="00982506" w:rsidRPr="005807D6">
        <w:rPr>
          <w:rFonts w:ascii="Arial" w:hAnsi="Arial" w:cs="Arial"/>
        </w:rPr>
        <w:t xml:space="preserve">. </w:t>
      </w:r>
    </w:p>
    <w:p w14:paraId="289771BE" w14:textId="77777777" w:rsidR="00DD1881" w:rsidRPr="005807D6" w:rsidRDefault="00DD1881" w:rsidP="005807D6">
      <w:pPr>
        <w:shd w:val="clear" w:color="auto" w:fill="FFFFFF"/>
        <w:spacing w:line="360" w:lineRule="auto"/>
        <w:ind w:firstLine="708"/>
        <w:jc w:val="both"/>
        <w:rPr>
          <w:rFonts w:ascii="Arial" w:hAnsi="Arial" w:cs="Arial"/>
        </w:rPr>
      </w:pPr>
    </w:p>
    <w:p w14:paraId="28C19BB1" w14:textId="6CB56177" w:rsidR="001F7ED4" w:rsidRPr="005807D6" w:rsidRDefault="00DD1881" w:rsidP="005807D6">
      <w:pPr>
        <w:shd w:val="clear" w:color="auto" w:fill="FFFFFF"/>
        <w:spacing w:line="360" w:lineRule="auto"/>
        <w:ind w:firstLine="708"/>
        <w:jc w:val="both"/>
        <w:rPr>
          <w:rFonts w:ascii="Arial" w:hAnsi="Arial" w:cs="Arial"/>
        </w:rPr>
      </w:pPr>
      <w:r w:rsidRPr="005807D6">
        <w:rPr>
          <w:rFonts w:ascii="Arial" w:hAnsi="Arial" w:cs="Arial"/>
        </w:rPr>
        <w:t>No está por demás, mencionar que d</w:t>
      </w:r>
      <w:r w:rsidR="001F7ED4" w:rsidRPr="005807D6">
        <w:rPr>
          <w:rFonts w:ascii="Arial" w:hAnsi="Arial" w:cs="Arial"/>
        </w:rPr>
        <w:t>icha</w:t>
      </w:r>
      <w:r w:rsidRPr="005807D6">
        <w:rPr>
          <w:rFonts w:ascii="Arial" w:hAnsi="Arial" w:cs="Arial"/>
        </w:rPr>
        <w:t>s</w:t>
      </w:r>
      <w:r w:rsidR="001F7ED4" w:rsidRPr="005807D6">
        <w:rPr>
          <w:rFonts w:ascii="Arial" w:hAnsi="Arial" w:cs="Arial"/>
        </w:rPr>
        <w:t xml:space="preserve"> propuesta</w:t>
      </w:r>
      <w:r w:rsidRPr="005807D6">
        <w:rPr>
          <w:rFonts w:ascii="Arial" w:hAnsi="Arial" w:cs="Arial"/>
        </w:rPr>
        <w:t>s</w:t>
      </w:r>
      <w:r w:rsidR="001F7ED4" w:rsidRPr="005807D6">
        <w:rPr>
          <w:rFonts w:ascii="Arial" w:hAnsi="Arial" w:cs="Arial"/>
        </w:rPr>
        <w:t xml:space="preserve">, </w:t>
      </w:r>
      <w:r w:rsidRPr="005807D6">
        <w:rPr>
          <w:rFonts w:ascii="Arial" w:hAnsi="Arial" w:cs="Arial"/>
        </w:rPr>
        <w:t xml:space="preserve">también </w:t>
      </w:r>
      <w:r w:rsidR="001F7ED4" w:rsidRPr="005807D6">
        <w:rPr>
          <w:rFonts w:ascii="Arial" w:hAnsi="Arial" w:cs="Arial"/>
        </w:rPr>
        <w:t>atiende</w:t>
      </w:r>
      <w:r w:rsidR="009410D8" w:rsidRPr="005807D6">
        <w:rPr>
          <w:rFonts w:ascii="Arial" w:hAnsi="Arial" w:cs="Arial"/>
        </w:rPr>
        <w:t>n a</w:t>
      </w:r>
      <w:r w:rsidR="001F7ED4" w:rsidRPr="005807D6">
        <w:rPr>
          <w:rFonts w:ascii="Arial" w:hAnsi="Arial" w:cs="Arial"/>
        </w:rPr>
        <w:t xml:space="preserve"> los principios de suficiencia, incremento e irreductibilidad, mismas que comprenden en su conjunto el principio de progresividad presupuestal, estrechamente vinculado con la satisfacción de los derechos humanos y que también se deduce de la propia Constitución.</w:t>
      </w:r>
    </w:p>
    <w:p w14:paraId="541DF064" w14:textId="77777777" w:rsidR="005B62AE" w:rsidRPr="005807D6" w:rsidRDefault="005B62AE" w:rsidP="005807D6">
      <w:pPr>
        <w:spacing w:line="360" w:lineRule="auto"/>
        <w:ind w:firstLine="708"/>
        <w:jc w:val="both"/>
        <w:rPr>
          <w:rFonts w:ascii="Arial" w:hAnsi="Arial" w:cs="Arial"/>
          <w:lang w:val="es-MX"/>
        </w:rPr>
      </w:pPr>
    </w:p>
    <w:p w14:paraId="60DB3017" w14:textId="5913A073" w:rsidR="005126EB" w:rsidRPr="005807D6" w:rsidRDefault="00D26A16" w:rsidP="005807D6">
      <w:pPr>
        <w:spacing w:line="360" w:lineRule="auto"/>
        <w:ind w:firstLine="708"/>
        <w:jc w:val="both"/>
        <w:rPr>
          <w:rFonts w:ascii="Arial" w:hAnsi="Arial" w:cs="Arial"/>
        </w:rPr>
      </w:pPr>
      <w:r w:rsidRPr="005807D6">
        <w:rPr>
          <w:rFonts w:ascii="Arial" w:hAnsi="Arial" w:cs="Arial"/>
          <w:lang w:val="es-MX"/>
        </w:rPr>
        <w:t xml:space="preserve">En tal virtud, el proyecto de Decreto que se somete a consideración quedará integrado </w:t>
      </w:r>
      <w:r w:rsidR="005126EB" w:rsidRPr="005807D6">
        <w:rPr>
          <w:rFonts w:ascii="Arial" w:hAnsi="Arial" w:cs="Arial"/>
          <w:lang w:val="es-MX"/>
        </w:rPr>
        <w:t xml:space="preserve">por la modificación de cuatro normas estatales siendo éstas: </w:t>
      </w:r>
      <w:r w:rsidR="005126EB" w:rsidRPr="005807D6">
        <w:rPr>
          <w:rFonts w:ascii="Arial" w:hAnsi="Arial" w:cs="Arial"/>
        </w:rPr>
        <w:t xml:space="preserve">la 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w:t>
      </w:r>
      <w:r w:rsidR="00F23F85" w:rsidRPr="005807D6">
        <w:rPr>
          <w:rFonts w:ascii="Arial" w:hAnsi="Arial" w:cs="Arial"/>
        </w:rPr>
        <w:t xml:space="preserve">Congreso </w:t>
      </w:r>
      <w:r w:rsidR="005126EB" w:rsidRPr="005807D6">
        <w:rPr>
          <w:rFonts w:ascii="Arial" w:hAnsi="Arial" w:cs="Arial"/>
        </w:rPr>
        <w:t>del Estado de Yucatán.</w:t>
      </w:r>
    </w:p>
    <w:p w14:paraId="2FB2BF19" w14:textId="77777777" w:rsidR="005126EB" w:rsidRPr="005807D6" w:rsidRDefault="005126EB" w:rsidP="005807D6">
      <w:pPr>
        <w:spacing w:line="360" w:lineRule="auto"/>
        <w:ind w:firstLine="708"/>
        <w:jc w:val="both"/>
        <w:rPr>
          <w:rFonts w:ascii="Arial" w:hAnsi="Arial" w:cs="Arial"/>
          <w:lang w:val="es-MX"/>
        </w:rPr>
      </w:pPr>
    </w:p>
    <w:p w14:paraId="11C40372" w14:textId="3B31EB8E" w:rsidR="00593944" w:rsidRPr="005807D6" w:rsidRDefault="00FF5C2F" w:rsidP="005807D6">
      <w:pPr>
        <w:spacing w:line="360" w:lineRule="auto"/>
        <w:ind w:firstLine="709"/>
        <w:jc w:val="both"/>
        <w:rPr>
          <w:rFonts w:ascii="Arial" w:hAnsi="Arial" w:cs="Arial"/>
        </w:rPr>
      </w:pPr>
      <w:r w:rsidRPr="005807D6">
        <w:rPr>
          <w:rFonts w:ascii="Arial" w:hAnsi="Arial" w:cs="Arial"/>
        </w:rPr>
        <w:t xml:space="preserve">Por </w:t>
      </w:r>
      <w:r w:rsidR="00FB475A" w:rsidRPr="005807D6">
        <w:rPr>
          <w:rFonts w:ascii="Arial" w:hAnsi="Arial" w:cs="Arial"/>
        </w:rPr>
        <w:t>tanto</w:t>
      </w:r>
      <w:r w:rsidRPr="005807D6">
        <w:rPr>
          <w:rFonts w:ascii="Arial" w:hAnsi="Arial" w:cs="Arial"/>
        </w:rPr>
        <w:t xml:space="preserve">, </w:t>
      </w:r>
      <w:r w:rsidR="00FB475A" w:rsidRPr="005807D6">
        <w:rPr>
          <w:rFonts w:ascii="Arial" w:hAnsi="Arial" w:cs="Arial"/>
        </w:rPr>
        <w:t xml:space="preserve">tales </w:t>
      </w:r>
      <w:r w:rsidRPr="005807D6">
        <w:rPr>
          <w:rFonts w:ascii="Arial" w:hAnsi="Arial" w:cs="Arial"/>
        </w:rPr>
        <w:t xml:space="preserve">propuestas </w:t>
      </w:r>
      <w:r w:rsidR="0030207B" w:rsidRPr="005807D6">
        <w:rPr>
          <w:rFonts w:ascii="Arial" w:hAnsi="Arial" w:cs="Arial"/>
        </w:rPr>
        <w:t>de reformas</w:t>
      </w:r>
      <w:r w:rsidR="005569CB" w:rsidRPr="005807D6">
        <w:rPr>
          <w:rFonts w:ascii="Arial" w:hAnsi="Arial" w:cs="Arial"/>
        </w:rPr>
        <w:t xml:space="preserve"> tanto a la Constitución como a la</w:t>
      </w:r>
      <w:r w:rsidR="002346A3" w:rsidRPr="005807D6">
        <w:rPr>
          <w:rFonts w:ascii="Arial" w:hAnsi="Arial" w:cs="Arial"/>
        </w:rPr>
        <w:t>s demás normas</w:t>
      </w:r>
      <w:r w:rsidR="00FB475A" w:rsidRPr="005807D6">
        <w:rPr>
          <w:rFonts w:ascii="Arial" w:hAnsi="Arial" w:cs="Arial"/>
        </w:rPr>
        <w:t xml:space="preserve"> que se presentan</w:t>
      </w:r>
      <w:r w:rsidR="002346A3" w:rsidRPr="005807D6">
        <w:rPr>
          <w:rFonts w:ascii="Arial" w:hAnsi="Arial" w:cs="Arial"/>
        </w:rPr>
        <w:t xml:space="preserve">, </w:t>
      </w:r>
      <w:r w:rsidR="005569CB" w:rsidRPr="005807D6">
        <w:rPr>
          <w:rFonts w:ascii="Arial" w:hAnsi="Arial" w:cs="Arial"/>
        </w:rPr>
        <w:t xml:space="preserve"> </w:t>
      </w:r>
      <w:r w:rsidR="00707235" w:rsidRPr="005807D6">
        <w:rPr>
          <w:rFonts w:ascii="Arial" w:hAnsi="Arial" w:cs="Arial"/>
        </w:rPr>
        <w:t xml:space="preserve">son </w:t>
      </w:r>
      <w:r w:rsidR="004557B7" w:rsidRPr="005807D6">
        <w:rPr>
          <w:rFonts w:ascii="Arial" w:hAnsi="Arial" w:cs="Arial"/>
        </w:rPr>
        <w:t>p</w:t>
      </w:r>
      <w:r w:rsidR="00707235" w:rsidRPr="005807D6">
        <w:rPr>
          <w:rFonts w:ascii="Arial" w:hAnsi="Arial" w:cs="Arial"/>
        </w:rPr>
        <w:t>ertinentes y necesarias</w:t>
      </w:r>
      <w:r w:rsidR="004557B7" w:rsidRPr="005807D6">
        <w:rPr>
          <w:rFonts w:ascii="Arial" w:hAnsi="Arial" w:cs="Arial"/>
        </w:rPr>
        <w:t xml:space="preserve"> </w:t>
      </w:r>
      <w:r w:rsidR="00707235" w:rsidRPr="005807D6">
        <w:rPr>
          <w:rFonts w:ascii="Arial" w:hAnsi="Arial" w:cs="Arial"/>
        </w:rPr>
        <w:t xml:space="preserve">para procurar </w:t>
      </w:r>
      <w:r w:rsidR="004557B7" w:rsidRPr="005807D6">
        <w:rPr>
          <w:rFonts w:ascii="Arial" w:hAnsi="Arial" w:cs="Arial"/>
        </w:rPr>
        <w:t xml:space="preserve">que el </w:t>
      </w:r>
      <w:r w:rsidR="008B640E" w:rsidRPr="005807D6">
        <w:rPr>
          <w:rFonts w:ascii="Arial" w:hAnsi="Arial" w:cs="Arial"/>
        </w:rPr>
        <w:t xml:space="preserve">presupuesto de la </w:t>
      </w:r>
      <w:r w:rsidR="00F77054" w:rsidRPr="005807D6">
        <w:rPr>
          <w:rFonts w:ascii="Arial" w:hAnsi="Arial" w:cs="Arial"/>
        </w:rPr>
        <w:t xml:space="preserve">Auditoria Superior del Estado de </w:t>
      </w:r>
      <w:r w:rsidR="008B640E" w:rsidRPr="005807D6">
        <w:rPr>
          <w:rFonts w:ascii="Arial" w:hAnsi="Arial" w:cs="Arial"/>
        </w:rPr>
        <w:t>Yucatán</w:t>
      </w:r>
      <w:r w:rsidR="000B4661" w:rsidRPr="005807D6">
        <w:rPr>
          <w:rFonts w:ascii="Arial" w:hAnsi="Arial" w:cs="Arial"/>
        </w:rPr>
        <w:t>,</w:t>
      </w:r>
      <w:r w:rsidR="00EA33B0" w:rsidRPr="005807D6">
        <w:rPr>
          <w:rFonts w:ascii="Arial" w:hAnsi="Arial" w:cs="Arial"/>
        </w:rPr>
        <w:t xml:space="preserve"> así como del </w:t>
      </w:r>
      <w:r w:rsidR="008E1337" w:rsidRPr="005807D6">
        <w:rPr>
          <w:rFonts w:ascii="Arial" w:hAnsi="Arial" w:cs="Arial"/>
        </w:rPr>
        <w:t xml:space="preserve">Congreso </w:t>
      </w:r>
      <w:r w:rsidR="00EA33B0" w:rsidRPr="005807D6">
        <w:rPr>
          <w:rFonts w:ascii="Arial" w:hAnsi="Arial" w:cs="Arial"/>
        </w:rPr>
        <w:t xml:space="preserve">del Estado de Yucatán, </w:t>
      </w:r>
      <w:r w:rsidR="008B640E" w:rsidRPr="005807D6">
        <w:rPr>
          <w:rFonts w:ascii="Arial" w:hAnsi="Arial" w:cs="Arial"/>
        </w:rPr>
        <w:t xml:space="preserve">no </w:t>
      </w:r>
      <w:r w:rsidR="00171BF4" w:rsidRPr="005807D6">
        <w:rPr>
          <w:rFonts w:ascii="Arial" w:hAnsi="Arial" w:cs="Arial"/>
        </w:rPr>
        <w:t>sea</w:t>
      </w:r>
      <w:r w:rsidR="008A41AE" w:rsidRPr="005807D6">
        <w:rPr>
          <w:rFonts w:ascii="Arial" w:hAnsi="Arial" w:cs="Arial"/>
        </w:rPr>
        <w:t>n</w:t>
      </w:r>
      <w:r w:rsidR="00171BF4" w:rsidRPr="005807D6">
        <w:rPr>
          <w:rFonts w:ascii="Arial" w:hAnsi="Arial" w:cs="Arial"/>
        </w:rPr>
        <w:t xml:space="preserve"> </w:t>
      </w:r>
      <w:r w:rsidR="008B640E" w:rsidRPr="005807D6">
        <w:rPr>
          <w:rFonts w:ascii="Arial" w:hAnsi="Arial" w:cs="Arial"/>
        </w:rPr>
        <w:t>disminuido</w:t>
      </w:r>
      <w:r w:rsidR="008A41AE" w:rsidRPr="005807D6">
        <w:rPr>
          <w:rFonts w:ascii="Arial" w:hAnsi="Arial" w:cs="Arial"/>
        </w:rPr>
        <w:t>s</w:t>
      </w:r>
      <w:r w:rsidR="008B640E" w:rsidRPr="005807D6">
        <w:rPr>
          <w:rFonts w:ascii="Arial" w:hAnsi="Arial" w:cs="Arial"/>
        </w:rPr>
        <w:t xml:space="preserve"> con respecto al del año inmediato anterior y se fijará anualmente, </w:t>
      </w:r>
      <w:r w:rsidR="00CD30C5" w:rsidRPr="005807D6">
        <w:rPr>
          <w:rFonts w:ascii="Arial" w:hAnsi="Arial" w:cs="Arial"/>
        </w:rPr>
        <w:t xml:space="preserve">esto con el propósito </w:t>
      </w:r>
      <w:r w:rsidR="009A2CF6" w:rsidRPr="005807D6">
        <w:rPr>
          <w:rFonts w:ascii="Arial" w:hAnsi="Arial" w:cs="Arial"/>
        </w:rPr>
        <w:t xml:space="preserve">de </w:t>
      </w:r>
      <w:r w:rsidR="008B640E" w:rsidRPr="005807D6">
        <w:rPr>
          <w:rFonts w:ascii="Arial" w:hAnsi="Arial" w:cs="Arial"/>
        </w:rPr>
        <w:t xml:space="preserve">proveer los recursos necesarios y sólidos año con año, sin que éstos puedan ser disminuidos o modificados, y con ello poder garantizar </w:t>
      </w:r>
      <w:r w:rsidR="00674D19" w:rsidRPr="005807D6">
        <w:rPr>
          <w:rFonts w:ascii="Arial" w:hAnsi="Arial" w:cs="Arial"/>
        </w:rPr>
        <w:t xml:space="preserve">tanto </w:t>
      </w:r>
      <w:r w:rsidR="008B640E" w:rsidRPr="005807D6">
        <w:rPr>
          <w:rFonts w:ascii="Arial" w:hAnsi="Arial" w:cs="Arial"/>
        </w:rPr>
        <w:t xml:space="preserve">el derecho </w:t>
      </w:r>
      <w:r w:rsidR="001B1BDD" w:rsidRPr="005807D6">
        <w:rPr>
          <w:rFonts w:ascii="Arial" w:hAnsi="Arial" w:cs="Arial"/>
        </w:rPr>
        <w:t>a la información relativa a la fiscalización de los recursos públicos que ejerzan los funcionarios públicos en el Estado</w:t>
      </w:r>
      <w:r w:rsidR="00674D19" w:rsidRPr="005807D6">
        <w:rPr>
          <w:rFonts w:ascii="Arial" w:hAnsi="Arial" w:cs="Arial"/>
        </w:rPr>
        <w:t xml:space="preserve">; así como </w:t>
      </w:r>
      <w:r w:rsidR="00EB4A8B" w:rsidRPr="005807D6">
        <w:rPr>
          <w:rFonts w:ascii="Arial" w:hAnsi="Arial" w:cs="Arial"/>
        </w:rPr>
        <w:t>la creación de normas y modificación de las existentes que traigan beneficio a los representados</w:t>
      </w:r>
      <w:r w:rsidR="001B1BDD" w:rsidRPr="005807D6">
        <w:rPr>
          <w:rFonts w:ascii="Arial" w:hAnsi="Arial" w:cs="Arial"/>
        </w:rPr>
        <w:t>.</w:t>
      </w:r>
    </w:p>
    <w:p w14:paraId="45D10AE1" w14:textId="77777777" w:rsidR="00593944" w:rsidRPr="005807D6" w:rsidRDefault="00593944" w:rsidP="005807D6">
      <w:pPr>
        <w:spacing w:line="360" w:lineRule="auto"/>
        <w:ind w:firstLine="709"/>
        <w:jc w:val="both"/>
        <w:rPr>
          <w:rFonts w:ascii="Arial" w:hAnsi="Arial" w:cs="Arial"/>
        </w:rPr>
      </w:pPr>
    </w:p>
    <w:p w14:paraId="602770C0" w14:textId="5E6D1533" w:rsidR="00E603AA" w:rsidRPr="005807D6" w:rsidRDefault="00890745" w:rsidP="005807D6">
      <w:pPr>
        <w:suppressAutoHyphens/>
        <w:spacing w:line="360" w:lineRule="auto"/>
        <w:ind w:firstLine="708"/>
        <w:jc w:val="both"/>
        <w:rPr>
          <w:rFonts w:ascii="Arial" w:hAnsi="Arial" w:cs="Arial"/>
          <w:lang w:val="es-MX" w:eastAsia="ar-SA"/>
        </w:rPr>
      </w:pPr>
      <w:r w:rsidRPr="005807D6">
        <w:rPr>
          <w:rFonts w:ascii="Arial" w:hAnsi="Arial" w:cs="Arial"/>
          <w:lang w:val="es-MX" w:eastAsia="ar-SA"/>
        </w:rPr>
        <w:t xml:space="preserve">Por todo lo anteriormente vertido, consideramos suficientemente analizado el proyecto de Decreto por el que se modifica a la </w:t>
      </w:r>
      <w:r w:rsidR="00AC3454" w:rsidRPr="005807D6">
        <w:rPr>
          <w:rFonts w:ascii="Arial" w:hAnsi="Arial" w:cs="Arial"/>
        </w:rPr>
        <w:t>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Congreso del Estado de Yucatán</w:t>
      </w:r>
      <w:r w:rsidRPr="005807D6">
        <w:rPr>
          <w:rFonts w:ascii="Arial" w:hAnsi="Arial" w:cs="Arial"/>
          <w:lang w:val="es-MX" w:eastAsia="ar-SA"/>
        </w:rPr>
        <w:t xml:space="preserve">. </w:t>
      </w:r>
    </w:p>
    <w:p w14:paraId="583A6F36" w14:textId="77777777" w:rsidR="00E603AA" w:rsidRPr="005807D6" w:rsidRDefault="00E603AA" w:rsidP="005807D6">
      <w:pPr>
        <w:suppressAutoHyphens/>
        <w:spacing w:line="360" w:lineRule="auto"/>
        <w:ind w:firstLine="708"/>
        <w:jc w:val="both"/>
        <w:rPr>
          <w:rFonts w:ascii="Arial" w:hAnsi="Arial" w:cs="Arial"/>
          <w:lang w:val="es-MX" w:eastAsia="ar-SA"/>
        </w:rPr>
      </w:pPr>
    </w:p>
    <w:p w14:paraId="28A12455" w14:textId="77777777" w:rsidR="005807D6" w:rsidRDefault="00890745" w:rsidP="005807D6">
      <w:pPr>
        <w:suppressAutoHyphens/>
        <w:spacing w:line="360" w:lineRule="auto"/>
        <w:ind w:firstLine="708"/>
        <w:jc w:val="both"/>
        <w:rPr>
          <w:rFonts w:ascii="Arial" w:hAnsi="Arial" w:cs="Arial"/>
          <w:lang w:val="es-MX" w:eastAsia="ar-SA"/>
        </w:rPr>
      </w:pPr>
      <w:r w:rsidRPr="005807D6">
        <w:rPr>
          <w:rFonts w:ascii="Arial" w:hAnsi="Arial" w:cs="Arial"/>
          <w:lang w:val="es-MX" w:eastAsia="ar-SA"/>
        </w:rPr>
        <w:t>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w:t>
      </w:r>
      <w:r w:rsidR="00F52F9C" w:rsidRPr="005807D6">
        <w:rPr>
          <w:rFonts w:ascii="Arial" w:hAnsi="Arial" w:cs="Arial"/>
          <w:lang w:val="es-MX" w:eastAsia="ar-SA"/>
        </w:rPr>
        <w:t>catán, el siguiente proyecto de,</w:t>
      </w:r>
    </w:p>
    <w:p w14:paraId="749B6285" w14:textId="77777777" w:rsidR="005807D6" w:rsidRDefault="005807D6" w:rsidP="005807D6">
      <w:pPr>
        <w:suppressAutoHyphens/>
        <w:spacing w:line="360" w:lineRule="auto"/>
        <w:ind w:firstLine="708"/>
        <w:jc w:val="both"/>
        <w:rPr>
          <w:rFonts w:ascii="Arial" w:hAnsi="Arial" w:cs="Arial"/>
          <w:lang w:val="es-MX" w:eastAsia="ar-SA"/>
        </w:rPr>
      </w:pPr>
    </w:p>
    <w:p w14:paraId="19D3279C" w14:textId="77777777" w:rsidR="00A24CB4" w:rsidRDefault="00A24CB4" w:rsidP="005807D6">
      <w:pPr>
        <w:suppressAutoHyphens/>
        <w:spacing w:line="360" w:lineRule="auto"/>
        <w:jc w:val="center"/>
        <w:rPr>
          <w:rFonts w:ascii="Arial" w:hAnsi="Arial" w:cs="Arial"/>
          <w:b/>
          <w:sz w:val="23"/>
          <w:szCs w:val="23"/>
        </w:rPr>
      </w:pPr>
    </w:p>
    <w:p w14:paraId="54A35C98" w14:textId="77777777" w:rsidR="00A24CB4" w:rsidRDefault="00A24CB4" w:rsidP="005807D6">
      <w:pPr>
        <w:suppressAutoHyphens/>
        <w:spacing w:line="360" w:lineRule="auto"/>
        <w:jc w:val="center"/>
        <w:rPr>
          <w:rFonts w:ascii="Arial" w:hAnsi="Arial" w:cs="Arial"/>
          <w:b/>
          <w:sz w:val="23"/>
          <w:szCs w:val="23"/>
        </w:rPr>
      </w:pPr>
    </w:p>
    <w:p w14:paraId="1A2413A7" w14:textId="77777777" w:rsidR="00A24CB4" w:rsidRDefault="00A24CB4" w:rsidP="005807D6">
      <w:pPr>
        <w:suppressAutoHyphens/>
        <w:spacing w:line="360" w:lineRule="auto"/>
        <w:jc w:val="center"/>
        <w:rPr>
          <w:rFonts w:ascii="Arial" w:hAnsi="Arial" w:cs="Arial"/>
          <w:b/>
          <w:sz w:val="23"/>
          <w:szCs w:val="23"/>
        </w:rPr>
      </w:pPr>
    </w:p>
    <w:p w14:paraId="7512BEBD" w14:textId="77777777" w:rsidR="00A24CB4" w:rsidRDefault="00A24CB4" w:rsidP="005807D6">
      <w:pPr>
        <w:suppressAutoHyphens/>
        <w:spacing w:line="360" w:lineRule="auto"/>
        <w:jc w:val="center"/>
        <w:rPr>
          <w:rFonts w:ascii="Arial" w:hAnsi="Arial" w:cs="Arial"/>
          <w:b/>
          <w:sz w:val="23"/>
          <w:szCs w:val="23"/>
        </w:rPr>
      </w:pPr>
    </w:p>
    <w:p w14:paraId="6B2C4707" w14:textId="77777777" w:rsidR="00A24CB4" w:rsidRDefault="00A24CB4" w:rsidP="005807D6">
      <w:pPr>
        <w:suppressAutoHyphens/>
        <w:spacing w:line="360" w:lineRule="auto"/>
        <w:jc w:val="center"/>
        <w:rPr>
          <w:rFonts w:ascii="Arial" w:hAnsi="Arial" w:cs="Arial"/>
          <w:b/>
          <w:sz w:val="23"/>
          <w:szCs w:val="23"/>
        </w:rPr>
      </w:pPr>
    </w:p>
    <w:p w14:paraId="1CADC6D0" w14:textId="77777777" w:rsidR="00A24CB4" w:rsidRDefault="00A24CB4" w:rsidP="005807D6">
      <w:pPr>
        <w:suppressAutoHyphens/>
        <w:spacing w:line="360" w:lineRule="auto"/>
        <w:jc w:val="center"/>
        <w:rPr>
          <w:rFonts w:ascii="Arial" w:hAnsi="Arial" w:cs="Arial"/>
          <w:b/>
          <w:sz w:val="23"/>
          <w:szCs w:val="23"/>
        </w:rPr>
      </w:pPr>
    </w:p>
    <w:p w14:paraId="4C6F0CDD" w14:textId="48FB87F3" w:rsidR="00994D27" w:rsidRPr="00783E22" w:rsidRDefault="00994D27" w:rsidP="005807D6">
      <w:pPr>
        <w:suppressAutoHyphens/>
        <w:spacing w:line="360" w:lineRule="auto"/>
        <w:jc w:val="center"/>
        <w:rPr>
          <w:rFonts w:ascii="Arial" w:hAnsi="Arial" w:cs="Arial"/>
          <w:b/>
        </w:rPr>
      </w:pPr>
      <w:r w:rsidRPr="00783E22">
        <w:rPr>
          <w:rFonts w:ascii="Arial" w:hAnsi="Arial" w:cs="Arial"/>
          <w:b/>
        </w:rPr>
        <w:t>D E C R E T O</w:t>
      </w:r>
    </w:p>
    <w:p w14:paraId="03D4E523" w14:textId="77777777" w:rsidR="008F3F9C" w:rsidRPr="00783E22" w:rsidRDefault="008F3F9C" w:rsidP="005807D6">
      <w:pPr>
        <w:jc w:val="both"/>
        <w:rPr>
          <w:rFonts w:ascii="Arial" w:hAnsi="Arial" w:cs="Arial"/>
          <w:b/>
        </w:rPr>
      </w:pPr>
    </w:p>
    <w:p w14:paraId="49FF1B8C" w14:textId="1CA24E1C" w:rsidR="00E15035" w:rsidRPr="00783E22" w:rsidRDefault="00E15035" w:rsidP="005807D6">
      <w:pPr>
        <w:jc w:val="both"/>
        <w:rPr>
          <w:rFonts w:ascii="Arial" w:hAnsi="Arial" w:cs="Arial"/>
          <w:b/>
        </w:rPr>
      </w:pPr>
      <w:r w:rsidRPr="00783E22">
        <w:rPr>
          <w:rFonts w:ascii="Arial" w:hAnsi="Arial" w:cs="Arial"/>
          <w:b/>
        </w:rPr>
        <w:t xml:space="preserve">Que modifica la </w:t>
      </w:r>
      <w:r w:rsidR="005D4998" w:rsidRPr="00783E22">
        <w:rPr>
          <w:rFonts w:ascii="Arial" w:hAnsi="Arial" w:cs="Arial"/>
          <w:b/>
        </w:rPr>
        <w:t>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Congreso del Estado de Yucatán.</w:t>
      </w:r>
    </w:p>
    <w:p w14:paraId="4A4AEE88" w14:textId="77777777" w:rsidR="005D4998" w:rsidRPr="00783E22" w:rsidRDefault="005D4998" w:rsidP="007D6FE6">
      <w:pPr>
        <w:jc w:val="both"/>
        <w:rPr>
          <w:rFonts w:ascii="Arial" w:hAnsi="Arial" w:cs="Arial"/>
        </w:rPr>
      </w:pPr>
    </w:p>
    <w:p w14:paraId="21250CDB" w14:textId="77777777" w:rsidR="00783E22" w:rsidRPr="00783E22" w:rsidRDefault="00783E22" w:rsidP="007D6FE6">
      <w:pPr>
        <w:jc w:val="both"/>
        <w:rPr>
          <w:rFonts w:ascii="Arial" w:hAnsi="Arial" w:cs="Arial"/>
        </w:rPr>
      </w:pPr>
    </w:p>
    <w:p w14:paraId="5AD0A99E" w14:textId="596C0A99" w:rsidR="00E15035" w:rsidRPr="00783E22" w:rsidRDefault="00E15035" w:rsidP="00B932DC">
      <w:pPr>
        <w:jc w:val="both"/>
        <w:rPr>
          <w:rFonts w:ascii="Arial" w:hAnsi="Arial" w:cs="Arial"/>
        </w:rPr>
      </w:pPr>
      <w:r w:rsidRPr="00783E22">
        <w:rPr>
          <w:rFonts w:ascii="Arial" w:hAnsi="Arial" w:cs="Arial"/>
          <w:b/>
        </w:rPr>
        <w:t>Artículo primero.</w:t>
      </w:r>
      <w:r w:rsidRPr="00783E22">
        <w:rPr>
          <w:rFonts w:ascii="Arial" w:hAnsi="Arial" w:cs="Arial"/>
        </w:rPr>
        <w:t xml:space="preserve"> Se reforma </w:t>
      </w:r>
      <w:r w:rsidR="003430F5" w:rsidRPr="00783E22">
        <w:rPr>
          <w:rFonts w:ascii="Arial" w:hAnsi="Arial" w:cs="Arial"/>
        </w:rPr>
        <w:t xml:space="preserve">el artículo 25, y se reforma </w:t>
      </w:r>
      <w:r w:rsidRPr="00783E22">
        <w:rPr>
          <w:rFonts w:ascii="Arial" w:hAnsi="Arial" w:cs="Arial"/>
        </w:rPr>
        <w:t>el párrafo primero del artículo 43 Bis de la Constitución Política del Estado de Yucatán, para quedar como sigue</w:t>
      </w:r>
      <w:r w:rsidR="00E54748" w:rsidRPr="00783E22">
        <w:rPr>
          <w:rFonts w:ascii="Arial" w:hAnsi="Arial" w:cs="Arial"/>
        </w:rPr>
        <w:t>n</w:t>
      </w:r>
      <w:r w:rsidRPr="00783E22">
        <w:rPr>
          <w:rFonts w:ascii="Arial" w:hAnsi="Arial" w:cs="Arial"/>
        </w:rPr>
        <w:t>:</w:t>
      </w:r>
    </w:p>
    <w:p w14:paraId="1207F17C" w14:textId="77777777" w:rsidR="00E15035" w:rsidRPr="00783E22" w:rsidRDefault="00E15035" w:rsidP="00B932DC">
      <w:pPr>
        <w:jc w:val="both"/>
        <w:rPr>
          <w:rFonts w:ascii="Arial" w:hAnsi="Arial" w:cs="Arial"/>
        </w:rPr>
      </w:pPr>
    </w:p>
    <w:p w14:paraId="255EE5CD" w14:textId="5A834961" w:rsidR="003430F5" w:rsidRPr="00783E22" w:rsidRDefault="003430F5" w:rsidP="00B932DC">
      <w:pPr>
        <w:jc w:val="both"/>
        <w:rPr>
          <w:rFonts w:ascii="Arial" w:hAnsi="Arial" w:cs="Arial"/>
        </w:rPr>
      </w:pPr>
      <w:r w:rsidRPr="00783E22">
        <w:rPr>
          <w:rFonts w:ascii="Arial" w:hAnsi="Arial" w:cs="Arial"/>
          <w:b/>
          <w:lang w:val="es-MX"/>
        </w:rPr>
        <w:t xml:space="preserve">Artículo 25.- </w:t>
      </w:r>
      <w:r w:rsidRPr="00783E22">
        <w:rPr>
          <w:rFonts w:ascii="Arial" w:hAnsi="Arial" w:cs="Arial"/>
          <w:lang w:val="es-MX"/>
        </w:rPr>
        <w:t xml:space="preserve">El presupuesto </w:t>
      </w:r>
      <w:r w:rsidR="009F1CAF" w:rsidRPr="00783E22">
        <w:rPr>
          <w:rFonts w:ascii="Arial" w:hAnsi="Arial" w:cs="Arial"/>
        </w:rPr>
        <w:t xml:space="preserve">del </w:t>
      </w:r>
      <w:r w:rsidRPr="00783E22">
        <w:rPr>
          <w:rFonts w:ascii="Arial" w:hAnsi="Arial" w:cs="Arial"/>
        </w:rPr>
        <w:t xml:space="preserve">Congreso del Estado, no podrá ser disminuido respecto al del año inmediato anterior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10% del presupuesto total asignado al Congreso el año anterior. </w:t>
      </w:r>
    </w:p>
    <w:p w14:paraId="28625504" w14:textId="77777777" w:rsidR="003430F5" w:rsidRPr="00783E22" w:rsidRDefault="003430F5" w:rsidP="00B932DC">
      <w:pPr>
        <w:jc w:val="both"/>
        <w:rPr>
          <w:rFonts w:ascii="Arial" w:hAnsi="Arial" w:cs="Arial"/>
        </w:rPr>
      </w:pPr>
    </w:p>
    <w:p w14:paraId="026B2E66" w14:textId="0D032E42" w:rsidR="00E15035" w:rsidRPr="00783E22" w:rsidRDefault="00E15035" w:rsidP="00B932DC">
      <w:pPr>
        <w:jc w:val="both"/>
        <w:rPr>
          <w:rFonts w:ascii="Arial" w:hAnsi="Arial" w:cs="Arial"/>
        </w:rPr>
      </w:pPr>
      <w:r w:rsidRPr="00783E22">
        <w:rPr>
          <w:rFonts w:ascii="Arial" w:hAnsi="Arial" w:cs="Arial"/>
          <w:b/>
        </w:rPr>
        <w:t>Artículo 43 Bis.-</w:t>
      </w:r>
      <w:r w:rsidRPr="00783E22">
        <w:rPr>
          <w:rFonts w:ascii="Arial" w:hAnsi="Arial" w:cs="Arial"/>
        </w:rPr>
        <w:t xml:space="preserve"> La Auditoria Superior del Estado es un órgano con autonomía técnica, presupuestal y de gestión para el ejercicio de sus atribuciones, así como para decidir sobre su organización interna, funcionamiento y resoluciones en los términos que disponga la ley. El presupuesto de la Auditoria Superior del Estado no podrá ser disminuido respecto al del año inmediato anterior y se fijará anualmente</w:t>
      </w:r>
      <w:r w:rsidR="0059499F" w:rsidRPr="00783E22">
        <w:rPr>
          <w:rFonts w:ascii="Arial" w:hAnsi="Arial" w:cs="Arial"/>
        </w:rPr>
        <w:t xml:space="preserve">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5% del presupuesto total asignado en el año anterior</w:t>
      </w:r>
      <w:r w:rsidRPr="00783E22">
        <w:rPr>
          <w:rFonts w:ascii="Arial" w:hAnsi="Arial" w:cs="Arial"/>
        </w:rPr>
        <w:t>.</w:t>
      </w:r>
    </w:p>
    <w:p w14:paraId="67457924" w14:textId="79C511B4" w:rsidR="003F40B5" w:rsidRPr="00783E22" w:rsidRDefault="003F40B5" w:rsidP="00B932DC">
      <w:pPr>
        <w:jc w:val="both"/>
        <w:rPr>
          <w:rFonts w:ascii="Arial" w:hAnsi="Arial" w:cs="Arial"/>
        </w:rPr>
      </w:pPr>
      <w:r w:rsidRPr="00783E22">
        <w:rPr>
          <w:rFonts w:ascii="Arial" w:hAnsi="Arial" w:cs="Arial"/>
        </w:rPr>
        <w:t>…</w:t>
      </w:r>
    </w:p>
    <w:p w14:paraId="3EFD5412" w14:textId="77777777" w:rsidR="003F40B5" w:rsidRPr="00783E22" w:rsidRDefault="003F40B5" w:rsidP="00B932DC">
      <w:pPr>
        <w:jc w:val="both"/>
        <w:rPr>
          <w:rFonts w:ascii="Arial" w:hAnsi="Arial" w:cs="Arial"/>
        </w:rPr>
      </w:pPr>
      <w:r w:rsidRPr="00783E22">
        <w:rPr>
          <w:rFonts w:ascii="Arial" w:hAnsi="Arial" w:cs="Arial"/>
        </w:rPr>
        <w:t>…</w:t>
      </w:r>
    </w:p>
    <w:p w14:paraId="178F1972" w14:textId="77777777" w:rsidR="003F40B5" w:rsidRPr="00783E22" w:rsidRDefault="003F40B5" w:rsidP="00B932DC">
      <w:pPr>
        <w:jc w:val="both"/>
        <w:rPr>
          <w:rFonts w:ascii="Arial" w:hAnsi="Arial" w:cs="Arial"/>
        </w:rPr>
      </w:pPr>
      <w:r w:rsidRPr="00783E22">
        <w:rPr>
          <w:rFonts w:ascii="Arial" w:hAnsi="Arial" w:cs="Arial"/>
        </w:rPr>
        <w:t>…</w:t>
      </w:r>
    </w:p>
    <w:p w14:paraId="67CFFB42" w14:textId="77777777" w:rsidR="003F40B5" w:rsidRPr="00783E22" w:rsidRDefault="003F40B5" w:rsidP="00B932DC">
      <w:pPr>
        <w:jc w:val="both"/>
        <w:rPr>
          <w:rFonts w:ascii="Arial" w:hAnsi="Arial" w:cs="Arial"/>
        </w:rPr>
      </w:pPr>
      <w:r w:rsidRPr="00783E22">
        <w:rPr>
          <w:rFonts w:ascii="Arial" w:hAnsi="Arial" w:cs="Arial"/>
        </w:rPr>
        <w:t>…</w:t>
      </w:r>
    </w:p>
    <w:p w14:paraId="30E712CE" w14:textId="77777777" w:rsidR="003F40B5" w:rsidRPr="00783E22" w:rsidRDefault="003F40B5" w:rsidP="00B932DC">
      <w:pPr>
        <w:jc w:val="both"/>
        <w:rPr>
          <w:rFonts w:ascii="Arial" w:hAnsi="Arial" w:cs="Arial"/>
        </w:rPr>
      </w:pPr>
      <w:r w:rsidRPr="00783E22">
        <w:rPr>
          <w:rFonts w:ascii="Arial" w:hAnsi="Arial" w:cs="Arial"/>
        </w:rPr>
        <w:t>…</w:t>
      </w:r>
    </w:p>
    <w:p w14:paraId="2BC93E08" w14:textId="77777777" w:rsidR="003F40B5" w:rsidRPr="00783E22" w:rsidRDefault="003F40B5" w:rsidP="00B932DC">
      <w:pPr>
        <w:jc w:val="both"/>
        <w:rPr>
          <w:rFonts w:ascii="Arial" w:hAnsi="Arial" w:cs="Arial"/>
        </w:rPr>
      </w:pPr>
      <w:r w:rsidRPr="00783E22">
        <w:rPr>
          <w:rFonts w:ascii="Arial" w:hAnsi="Arial" w:cs="Arial"/>
        </w:rPr>
        <w:t>…</w:t>
      </w:r>
    </w:p>
    <w:p w14:paraId="625D8089" w14:textId="77777777" w:rsidR="003F40B5" w:rsidRPr="00783E22" w:rsidRDefault="003F40B5" w:rsidP="00B932DC">
      <w:pPr>
        <w:jc w:val="both"/>
        <w:rPr>
          <w:rFonts w:ascii="Arial" w:hAnsi="Arial" w:cs="Arial"/>
        </w:rPr>
      </w:pPr>
      <w:r w:rsidRPr="00783E22">
        <w:rPr>
          <w:rFonts w:ascii="Arial" w:hAnsi="Arial" w:cs="Arial"/>
        </w:rPr>
        <w:t>…</w:t>
      </w:r>
    </w:p>
    <w:p w14:paraId="2533602D" w14:textId="77777777" w:rsidR="003F40B5" w:rsidRPr="00783E22" w:rsidRDefault="003F40B5" w:rsidP="00B932DC">
      <w:pPr>
        <w:jc w:val="both"/>
        <w:rPr>
          <w:rFonts w:ascii="Arial" w:hAnsi="Arial" w:cs="Arial"/>
          <w:b/>
        </w:rPr>
      </w:pPr>
    </w:p>
    <w:p w14:paraId="256AE23C" w14:textId="77777777" w:rsidR="00783E22" w:rsidRDefault="00783E22" w:rsidP="00B932DC">
      <w:pPr>
        <w:jc w:val="both"/>
        <w:rPr>
          <w:rFonts w:ascii="Arial" w:hAnsi="Arial" w:cs="Arial"/>
          <w:b/>
        </w:rPr>
      </w:pPr>
    </w:p>
    <w:p w14:paraId="0F11DF0F" w14:textId="77777777" w:rsidR="00783E22" w:rsidRPr="00783E22" w:rsidRDefault="00783E22" w:rsidP="00B932DC">
      <w:pPr>
        <w:jc w:val="both"/>
        <w:rPr>
          <w:rFonts w:ascii="Arial" w:hAnsi="Arial" w:cs="Arial"/>
          <w:b/>
        </w:rPr>
      </w:pPr>
    </w:p>
    <w:p w14:paraId="278671CB" w14:textId="30D144B4" w:rsidR="00E15035" w:rsidRPr="00783E22" w:rsidRDefault="003F40B5" w:rsidP="00B932DC">
      <w:pPr>
        <w:jc w:val="both"/>
        <w:rPr>
          <w:rFonts w:ascii="Arial" w:hAnsi="Arial" w:cs="Arial"/>
        </w:rPr>
      </w:pPr>
      <w:r w:rsidRPr="00783E22">
        <w:rPr>
          <w:rFonts w:ascii="Arial" w:hAnsi="Arial" w:cs="Arial"/>
          <w:b/>
        </w:rPr>
        <w:t>Artículo</w:t>
      </w:r>
      <w:r w:rsidR="00E15035" w:rsidRPr="00783E22">
        <w:rPr>
          <w:rFonts w:ascii="Arial" w:hAnsi="Arial" w:cs="Arial"/>
          <w:b/>
        </w:rPr>
        <w:t xml:space="preserve"> segundo. </w:t>
      </w:r>
      <w:r w:rsidR="00E15035" w:rsidRPr="00783E22">
        <w:rPr>
          <w:rFonts w:ascii="Arial" w:hAnsi="Arial" w:cs="Arial"/>
        </w:rPr>
        <w:t>Se adiciona</w:t>
      </w:r>
      <w:r w:rsidRPr="00783E22">
        <w:rPr>
          <w:rFonts w:ascii="Arial" w:hAnsi="Arial" w:cs="Arial"/>
        </w:rPr>
        <w:t xml:space="preserve"> </w:t>
      </w:r>
      <w:r w:rsidR="00E15035" w:rsidRPr="00783E22">
        <w:rPr>
          <w:rFonts w:ascii="Arial" w:hAnsi="Arial" w:cs="Arial"/>
        </w:rPr>
        <w:t xml:space="preserve">un segundo párrafo al </w:t>
      </w:r>
      <w:r w:rsidRPr="00783E22">
        <w:rPr>
          <w:rFonts w:ascii="Arial" w:hAnsi="Arial" w:cs="Arial"/>
        </w:rPr>
        <w:t>artículo</w:t>
      </w:r>
      <w:r w:rsidR="00E15035" w:rsidRPr="00783E22">
        <w:rPr>
          <w:rFonts w:ascii="Arial" w:hAnsi="Arial" w:cs="Arial"/>
        </w:rPr>
        <w:t xml:space="preserve"> 36 de la Ley de Fiscalización de la Cuenta Pública del Estado de Yucatán, para quedar como sigue:</w:t>
      </w:r>
    </w:p>
    <w:p w14:paraId="6BC845B2" w14:textId="77777777" w:rsidR="00E15035" w:rsidRPr="00783E22" w:rsidRDefault="00E15035" w:rsidP="00B932DC">
      <w:pPr>
        <w:jc w:val="both"/>
        <w:rPr>
          <w:rFonts w:ascii="Arial" w:hAnsi="Arial" w:cs="Arial"/>
        </w:rPr>
      </w:pPr>
    </w:p>
    <w:p w14:paraId="7D26AC68" w14:textId="29819191" w:rsidR="00E15035" w:rsidRPr="00783E22" w:rsidRDefault="003F40B5" w:rsidP="00B932DC">
      <w:pPr>
        <w:jc w:val="both"/>
        <w:rPr>
          <w:rFonts w:ascii="Arial" w:hAnsi="Arial" w:cs="Arial"/>
          <w:b/>
        </w:rPr>
      </w:pPr>
      <w:r w:rsidRPr="00783E22">
        <w:rPr>
          <w:rFonts w:ascii="Arial" w:hAnsi="Arial" w:cs="Arial"/>
          <w:b/>
        </w:rPr>
        <w:t>Artículo</w:t>
      </w:r>
      <w:r w:rsidR="00E15035" w:rsidRPr="00783E22">
        <w:rPr>
          <w:rFonts w:ascii="Arial" w:hAnsi="Arial" w:cs="Arial"/>
          <w:b/>
        </w:rPr>
        <w:t xml:space="preserve"> 36.</w:t>
      </w:r>
      <w:r w:rsidRPr="00783E22">
        <w:rPr>
          <w:rFonts w:ascii="Arial" w:hAnsi="Arial" w:cs="Arial"/>
          <w:b/>
        </w:rPr>
        <w:t xml:space="preserve"> …</w:t>
      </w:r>
    </w:p>
    <w:p w14:paraId="6ABA275D" w14:textId="1FC24C6B" w:rsidR="003F40B5" w:rsidRPr="00783E22" w:rsidRDefault="003F40B5" w:rsidP="00B932DC">
      <w:pPr>
        <w:jc w:val="both"/>
        <w:rPr>
          <w:rFonts w:ascii="Arial" w:hAnsi="Arial" w:cs="Arial"/>
        </w:rPr>
      </w:pPr>
      <w:r w:rsidRPr="00783E22">
        <w:rPr>
          <w:rFonts w:ascii="Arial" w:hAnsi="Arial" w:cs="Arial"/>
        </w:rPr>
        <w:t>…</w:t>
      </w:r>
    </w:p>
    <w:p w14:paraId="7BFA62AF" w14:textId="77777777" w:rsidR="003F40B5" w:rsidRPr="00783E22" w:rsidRDefault="003F40B5" w:rsidP="00B932DC">
      <w:pPr>
        <w:jc w:val="both"/>
        <w:rPr>
          <w:rFonts w:ascii="Arial" w:hAnsi="Arial" w:cs="Arial"/>
        </w:rPr>
      </w:pPr>
    </w:p>
    <w:p w14:paraId="53FDE578" w14:textId="14AE452F" w:rsidR="00E15035" w:rsidRPr="00783E22" w:rsidRDefault="00E15035" w:rsidP="00B932DC">
      <w:pPr>
        <w:jc w:val="both"/>
        <w:rPr>
          <w:rFonts w:ascii="Arial" w:hAnsi="Arial" w:cs="Arial"/>
        </w:rPr>
      </w:pPr>
      <w:r w:rsidRPr="00783E22">
        <w:rPr>
          <w:rFonts w:ascii="Arial" w:hAnsi="Arial" w:cs="Arial"/>
        </w:rPr>
        <w:t>El presupuesto de la Auditoria Superior del Estado no podrá ser disminuido respecto al del año inmediato anterior y se fijará anualmente</w:t>
      </w:r>
      <w:r w:rsidR="0059499F" w:rsidRPr="00783E22">
        <w:rPr>
          <w:rFonts w:ascii="Arial" w:hAnsi="Arial" w:cs="Arial"/>
        </w:rPr>
        <w:t>, en términos de la Constitución Política del Estado de Yucatán</w:t>
      </w:r>
      <w:r w:rsidRPr="00783E22">
        <w:rPr>
          <w:rFonts w:ascii="Arial" w:hAnsi="Arial" w:cs="Arial"/>
        </w:rPr>
        <w:t>.</w:t>
      </w:r>
    </w:p>
    <w:p w14:paraId="73CDE15E" w14:textId="77777777" w:rsidR="00B932DC" w:rsidRPr="00783E22" w:rsidRDefault="00B932DC" w:rsidP="00B932DC">
      <w:pPr>
        <w:jc w:val="both"/>
        <w:rPr>
          <w:rFonts w:ascii="Arial" w:hAnsi="Arial" w:cs="Arial"/>
        </w:rPr>
      </w:pPr>
    </w:p>
    <w:p w14:paraId="1075E5E0" w14:textId="77777777" w:rsidR="00783E22" w:rsidRPr="00783E22" w:rsidRDefault="00783E22" w:rsidP="00B932DC">
      <w:pPr>
        <w:jc w:val="both"/>
        <w:rPr>
          <w:rFonts w:ascii="Arial" w:hAnsi="Arial" w:cs="Arial"/>
        </w:rPr>
      </w:pPr>
    </w:p>
    <w:p w14:paraId="3DD0C380" w14:textId="2B5FDD19" w:rsidR="00B932DC" w:rsidRPr="00783E22" w:rsidRDefault="00B932DC" w:rsidP="00B932DC">
      <w:pPr>
        <w:jc w:val="both"/>
        <w:rPr>
          <w:rFonts w:ascii="Arial" w:hAnsi="Arial" w:cs="Arial"/>
          <w:b/>
        </w:rPr>
      </w:pPr>
      <w:r w:rsidRPr="00783E22">
        <w:rPr>
          <w:rFonts w:ascii="Arial" w:hAnsi="Arial" w:cs="Arial"/>
          <w:b/>
        </w:rPr>
        <w:t>Artículo tercero.</w:t>
      </w:r>
      <w:r w:rsidRPr="00783E22">
        <w:rPr>
          <w:rFonts w:ascii="Arial" w:hAnsi="Arial" w:cs="Arial"/>
        </w:rPr>
        <w:t xml:space="preserve"> Se adiciona un párrafo quinto al artículo 7 de la Ley del Presupuesto y Contabilidad Gubernamental del Estado de Yucatán, para quedar como sigue:</w:t>
      </w:r>
      <w:r w:rsidRPr="00783E22">
        <w:rPr>
          <w:rFonts w:ascii="Arial" w:hAnsi="Arial" w:cs="Arial"/>
          <w:b/>
        </w:rPr>
        <w:t xml:space="preserve"> </w:t>
      </w:r>
    </w:p>
    <w:p w14:paraId="1B379160" w14:textId="77777777" w:rsidR="00B932DC" w:rsidRPr="00783E22" w:rsidRDefault="00B932DC" w:rsidP="00B932DC">
      <w:pPr>
        <w:jc w:val="both"/>
        <w:rPr>
          <w:rFonts w:ascii="Arial" w:hAnsi="Arial" w:cs="Arial"/>
        </w:rPr>
      </w:pPr>
    </w:p>
    <w:p w14:paraId="1C9A3164" w14:textId="77777777" w:rsidR="00B932DC" w:rsidRPr="00783E22" w:rsidRDefault="00B932DC" w:rsidP="00B932DC">
      <w:pPr>
        <w:jc w:val="both"/>
        <w:rPr>
          <w:rFonts w:ascii="Arial" w:hAnsi="Arial" w:cs="Arial"/>
        </w:rPr>
      </w:pPr>
      <w:r w:rsidRPr="00783E22">
        <w:rPr>
          <w:rFonts w:ascii="Arial" w:hAnsi="Arial" w:cs="Arial"/>
          <w:b/>
        </w:rPr>
        <w:t>Artículo 7.-</w:t>
      </w:r>
      <w:r w:rsidRPr="00783E22">
        <w:rPr>
          <w:rFonts w:ascii="Arial" w:hAnsi="Arial" w:cs="Arial"/>
        </w:rPr>
        <w:t xml:space="preserve"> …</w:t>
      </w:r>
    </w:p>
    <w:p w14:paraId="68A02951" w14:textId="77777777" w:rsidR="00B932DC" w:rsidRPr="00783E22" w:rsidRDefault="00B932DC" w:rsidP="00B932DC">
      <w:pPr>
        <w:jc w:val="both"/>
        <w:rPr>
          <w:rFonts w:ascii="Arial" w:hAnsi="Arial" w:cs="Arial"/>
        </w:rPr>
      </w:pPr>
      <w:r w:rsidRPr="00783E22">
        <w:rPr>
          <w:rFonts w:ascii="Arial" w:hAnsi="Arial" w:cs="Arial"/>
        </w:rPr>
        <w:tab/>
        <w:t>…</w:t>
      </w:r>
    </w:p>
    <w:p w14:paraId="463A8822" w14:textId="77777777" w:rsidR="00B932DC" w:rsidRPr="00783E22" w:rsidRDefault="00B932DC" w:rsidP="00B932DC">
      <w:pPr>
        <w:jc w:val="both"/>
        <w:rPr>
          <w:rFonts w:ascii="Arial" w:hAnsi="Arial" w:cs="Arial"/>
        </w:rPr>
      </w:pPr>
      <w:r w:rsidRPr="00783E22">
        <w:rPr>
          <w:rFonts w:ascii="Arial" w:hAnsi="Arial" w:cs="Arial"/>
        </w:rPr>
        <w:tab/>
        <w:t>…</w:t>
      </w:r>
    </w:p>
    <w:p w14:paraId="34C58A4C" w14:textId="77777777" w:rsidR="00B932DC" w:rsidRPr="00783E22" w:rsidRDefault="00B932DC" w:rsidP="00B932DC">
      <w:pPr>
        <w:jc w:val="both"/>
        <w:rPr>
          <w:rFonts w:ascii="Arial" w:hAnsi="Arial" w:cs="Arial"/>
        </w:rPr>
      </w:pPr>
      <w:r w:rsidRPr="00783E22">
        <w:rPr>
          <w:rFonts w:ascii="Arial" w:hAnsi="Arial" w:cs="Arial"/>
        </w:rPr>
        <w:tab/>
        <w:t>…</w:t>
      </w:r>
    </w:p>
    <w:p w14:paraId="7704AD9E" w14:textId="77777777" w:rsidR="00B932DC" w:rsidRPr="00783E22" w:rsidRDefault="00B932DC" w:rsidP="00B932DC">
      <w:pPr>
        <w:jc w:val="both"/>
        <w:rPr>
          <w:rFonts w:ascii="Arial" w:hAnsi="Arial" w:cs="Arial"/>
        </w:rPr>
      </w:pPr>
    </w:p>
    <w:p w14:paraId="098580D6" w14:textId="77777777" w:rsidR="00B932DC" w:rsidRPr="00783E22" w:rsidRDefault="00B932DC" w:rsidP="00B932DC">
      <w:pPr>
        <w:ind w:firstLine="708"/>
        <w:jc w:val="both"/>
        <w:rPr>
          <w:rFonts w:ascii="Arial" w:hAnsi="Arial" w:cs="Arial"/>
        </w:rPr>
      </w:pPr>
      <w:r w:rsidRPr="00783E22">
        <w:rPr>
          <w:rFonts w:ascii="Arial" w:hAnsi="Arial" w:cs="Arial"/>
        </w:rPr>
        <w:t xml:space="preserve">La Secretaría, a más tardar el 1 de octubre del año correspondiente, para efectos de programación y presupuestación en los términos previstos en esta Ley y en la Ley de Disciplina Financiera, deberá de informar a la Junta de Gobierno y Coordinación Política del Poder Legislativo del Estado y al Consejo de la Judicatura del Poder Judicial del Estado; el monto máximo al que podrán acceder dentro de sus correspondientes presupuestos de egresos. </w:t>
      </w:r>
    </w:p>
    <w:p w14:paraId="4E591558" w14:textId="77777777" w:rsidR="00E15035" w:rsidRPr="00783E22" w:rsidRDefault="00E15035" w:rsidP="007D6FE6">
      <w:pPr>
        <w:jc w:val="both"/>
        <w:rPr>
          <w:rFonts w:ascii="Arial" w:hAnsi="Arial" w:cs="Arial"/>
        </w:rPr>
      </w:pPr>
    </w:p>
    <w:p w14:paraId="16008032" w14:textId="77777777" w:rsidR="00783E22" w:rsidRPr="00783E22" w:rsidRDefault="00783E22" w:rsidP="007D6FE6">
      <w:pPr>
        <w:jc w:val="both"/>
        <w:rPr>
          <w:rFonts w:ascii="Arial" w:hAnsi="Arial" w:cs="Arial"/>
        </w:rPr>
      </w:pPr>
    </w:p>
    <w:p w14:paraId="4A94A843" w14:textId="4FA8CE28" w:rsidR="00E15035" w:rsidRPr="00783E22" w:rsidRDefault="00E15035" w:rsidP="007D6FE6">
      <w:pPr>
        <w:jc w:val="center"/>
        <w:rPr>
          <w:rFonts w:ascii="Arial" w:hAnsi="Arial" w:cs="Arial"/>
          <w:b/>
        </w:rPr>
      </w:pPr>
      <w:r w:rsidRPr="00783E22">
        <w:rPr>
          <w:rFonts w:ascii="Arial" w:hAnsi="Arial" w:cs="Arial"/>
          <w:b/>
        </w:rPr>
        <w:t>Transitorios</w:t>
      </w:r>
    </w:p>
    <w:p w14:paraId="0F0A83E2" w14:textId="77777777" w:rsidR="00B37FF8" w:rsidRDefault="00B37FF8" w:rsidP="007D6FE6">
      <w:pPr>
        <w:jc w:val="both"/>
        <w:rPr>
          <w:rFonts w:ascii="Arial" w:hAnsi="Arial" w:cs="Arial"/>
          <w:b/>
        </w:rPr>
      </w:pPr>
    </w:p>
    <w:p w14:paraId="3052F77A" w14:textId="77777777" w:rsidR="00A7761C" w:rsidRPr="00783E22" w:rsidRDefault="00A7761C" w:rsidP="007D6FE6">
      <w:pPr>
        <w:jc w:val="both"/>
        <w:rPr>
          <w:rFonts w:ascii="Arial" w:hAnsi="Arial" w:cs="Arial"/>
          <w:b/>
        </w:rPr>
      </w:pPr>
    </w:p>
    <w:p w14:paraId="4407DD45" w14:textId="4B72482B" w:rsidR="00E15035" w:rsidRPr="00783E22" w:rsidRDefault="00E22EAA" w:rsidP="007D6FE6">
      <w:pPr>
        <w:jc w:val="both"/>
        <w:rPr>
          <w:rFonts w:ascii="Arial" w:hAnsi="Arial" w:cs="Arial"/>
        </w:rPr>
      </w:pPr>
      <w:r w:rsidRPr="00783E22">
        <w:rPr>
          <w:rFonts w:ascii="Arial" w:hAnsi="Arial" w:cs="Arial"/>
          <w:b/>
        </w:rPr>
        <w:t>Entrada en vigor</w:t>
      </w:r>
    </w:p>
    <w:p w14:paraId="1C70704D" w14:textId="5B9F1F6D" w:rsidR="00E15035" w:rsidRPr="00783E22" w:rsidRDefault="003F40B5" w:rsidP="007D6FE6">
      <w:pPr>
        <w:jc w:val="both"/>
        <w:rPr>
          <w:rFonts w:ascii="Arial" w:hAnsi="Arial" w:cs="Arial"/>
        </w:rPr>
      </w:pPr>
      <w:r w:rsidRPr="00783E22">
        <w:rPr>
          <w:rFonts w:ascii="Arial" w:hAnsi="Arial" w:cs="Arial"/>
          <w:b/>
        </w:rPr>
        <w:t>Artículo p</w:t>
      </w:r>
      <w:r w:rsidR="00E15035" w:rsidRPr="00783E22">
        <w:rPr>
          <w:rFonts w:ascii="Arial" w:hAnsi="Arial" w:cs="Arial"/>
          <w:b/>
        </w:rPr>
        <w:t>rimero.</w:t>
      </w:r>
      <w:r w:rsidR="00E22EAA" w:rsidRPr="00783E22">
        <w:rPr>
          <w:rFonts w:ascii="Arial" w:hAnsi="Arial" w:cs="Arial"/>
          <w:b/>
        </w:rPr>
        <w:t xml:space="preserve"> </w:t>
      </w:r>
      <w:r w:rsidR="00E15035" w:rsidRPr="00783E22">
        <w:rPr>
          <w:rFonts w:ascii="Arial" w:hAnsi="Arial" w:cs="Arial"/>
        </w:rPr>
        <w:t xml:space="preserve">Este decreto entrará en vigor el </w:t>
      </w:r>
      <w:r w:rsidRPr="00783E22">
        <w:rPr>
          <w:rFonts w:ascii="Arial" w:hAnsi="Arial" w:cs="Arial"/>
        </w:rPr>
        <w:t>día</w:t>
      </w:r>
      <w:r w:rsidR="00E15035" w:rsidRPr="00783E22">
        <w:rPr>
          <w:rFonts w:ascii="Arial" w:hAnsi="Arial" w:cs="Arial"/>
        </w:rPr>
        <w:t xml:space="preserve"> de su publicación en el Diario Oficial del Gobierno del Estado de Yucatán.</w:t>
      </w:r>
    </w:p>
    <w:p w14:paraId="2090F7A4" w14:textId="77777777" w:rsidR="00E15035" w:rsidRPr="00783E22" w:rsidRDefault="00E15035" w:rsidP="007D6FE6">
      <w:pPr>
        <w:jc w:val="both"/>
        <w:rPr>
          <w:rFonts w:ascii="Arial" w:hAnsi="Arial" w:cs="Arial"/>
        </w:rPr>
      </w:pPr>
    </w:p>
    <w:p w14:paraId="2C42AC06" w14:textId="77777777" w:rsidR="00783E22" w:rsidRPr="00783E22" w:rsidRDefault="00783E22" w:rsidP="007D6FE6">
      <w:pPr>
        <w:jc w:val="both"/>
        <w:rPr>
          <w:rFonts w:ascii="Arial" w:hAnsi="Arial" w:cs="Arial"/>
        </w:rPr>
      </w:pPr>
    </w:p>
    <w:p w14:paraId="14CE1BF4" w14:textId="77777777" w:rsidR="00783E22" w:rsidRPr="00783E22" w:rsidRDefault="00783E22" w:rsidP="007D6FE6">
      <w:pPr>
        <w:jc w:val="both"/>
        <w:rPr>
          <w:rFonts w:ascii="Arial" w:hAnsi="Arial" w:cs="Arial"/>
        </w:rPr>
      </w:pPr>
    </w:p>
    <w:p w14:paraId="421314D7" w14:textId="77777777" w:rsidR="00783E22" w:rsidRPr="00783E22" w:rsidRDefault="00783E22" w:rsidP="007D6FE6">
      <w:pPr>
        <w:jc w:val="both"/>
        <w:rPr>
          <w:rFonts w:ascii="Arial" w:hAnsi="Arial" w:cs="Arial"/>
        </w:rPr>
      </w:pPr>
    </w:p>
    <w:p w14:paraId="71135498" w14:textId="77777777" w:rsidR="00783E22" w:rsidRPr="00783E22" w:rsidRDefault="00783E22" w:rsidP="007D6FE6">
      <w:pPr>
        <w:jc w:val="both"/>
        <w:rPr>
          <w:rFonts w:ascii="Arial" w:hAnsi="Arial" w:cs="Arial"/>
        </w:rPr>
      </w:pPr>
    </w:p>
    <w:p w14:paraId="0DA138EB" w14:textId="77777777" w:rsidR="00783E22" w:rsidRPr="00783E22" w:rsidRDefault="00783E22" w:rsidP="007D6FE6">
      <w:pPr>
        <w:jc w:val="both"/>
        <w:rPr>
          <w:rFonts w:ascii="Arial" w:hAnsi="Arial" w:cs="Arial"/>
        </w:rPr>
      </w:pPr>
    </w:p>
    <w:p w14:paraId="7D113FD9" w14:textId="77777777" w:rsidR="00783E22" w:rsidRPr="00783E22" w:rsidRDefault="00783E22" w:rsidP="007D6FE6">
      <w:pPr>
        <w:jc w:val="both"/>
        <w:rPr>
          <w:rFonts w:ascii="Arial" w:hAnsi="Arial" w:cs="Arial"/>
        </w:rPr>
      </w:pPr>
    </w:p>
    <w:p w14:paraId="19CB55AE" w14:textId="77777777" w:rsidR="00783E22" w:rsidRPr="00783E22" w:rsidRDefault="00783E22" w:rsidP="007D6FE6">
      <w:pPr>
        <w:jc w:val="both"/>
        <w:rPr>
          <w:rFonts w:ascii="Arial" w:hAnsi="Arial" w:cs="Arial"/>
        </w:rPr>
      </w:pPr>
    </w:p>
    <w:p w14:paraId="58FC7D40" w14:textId="77777777" w:rsidR="00E22EAA" w:rsidRPr="00783E22" w:rsidRDefault="00E22EAA" w:rsidP="007D6FE6">
      <w:pPr>
        <w:jc w:val="both"/>
        <w:rPr>
          <w:rFonts w:ascii="Arial" w:hAnsi="Arial" w:cs="Arial"/>
          <w:b/>
        </w:rPr>
      </w:pPr>
      <w:r w:rsidRPr="00783E22">
        <w:rPr>
          <w:rFonts w:ascii="Arial" w:hAnsi="Arial" w:cs="Arial"/>
          <w:b/>
        </w:rPr>
        <w:t xml:space="preserve">Aplicación </w:t>
      </w:r>
    </w:p>
    <w:p w14:paraId="5A096EFC" w14:textId="500C114F" w:rsidR="00E15035" w:rsidRPr="00783E22" w:rsidRDefault="003F40B5" w:rsidP="007D6FE6">
      <w:pPr>
        <w:jc w:val="both"/>
        <w:rPr>
          <w:rFonts w:ascii="Arial" w:hAnsi="Arial" w:cs="Arial"/>
        </w:rPr>
      </w:pPr>
      <w:r w:rsidRPr="00783E22">
        <w:rPr>
          <w:rFonts w:ascii="Arial" w:hAnsi="Arial" w:cs="Arial"/>
          <w:b/>
        </w:rPr>
        <w:t>Artículo s</w:t>
      </w:r>
      <w:r w:rsidR="00E15035" w:rsidRPr="00783E22">
        <w:rPr>
          <w:rFonts w:ascii="Arial" w:hAnsi="Arial" w:cs="Arial"/>
          <w:b/>
        </w:rPr>
        <w:t xml:space="preserve">egundo. </w:t>
      </w:r>
      <w:r w:rsidR="00FE29DE" w:rsidRPr="00783E22">
        <w:rPr>
          <w:rFonts w:ascii="Arial" w:hAnsi="Arial" w:cs="Arial"/>
        </w:rPr>
        <w:t>Lo dispuesto en este decreto</w:t>
      </w:r>
      <w:r w:rsidR="00FE29DE" w:rsidRPr="00783E22">
        <w:rPr>
          <w:rFonts w:ascii="Arial" w:hAnsi="Arial" w:cs="Arial"/>
          <w:b/>
        </w:rPr>
        <w:t xml:space="preserve"> </w:t>
      </w:r>
      <w:r w:rsidR="00E15035" w:rsidRPr="00783E22">
        <w:rPr>
          <w:rFonts w:ascii="Arial" w:hAnsi="Arial" w:cs="Arial"/>
        </w:rPr>
        <w:t xml:space="preserve">deberá </w:t>
      </w:r>
      <w:r w:rsidR="00FE29DE" w:rsidRPr="00783E22">
        <w:rPr>
          <w:rFonts w:ascii="Arial" w:hAnsi="Arial" w:cs="Arial"/>
        </w:rPr>
        <w:t xml:space="preserve">ser aplicado </w:t>
      </w:r>
      <w:r w:rsidR="00E15035" w:rsidRPr="00783E22">
        <w:rPr>
          <w:rFonts w:ascii="Arial" w:hAnsi="Arial" w:cs="Arial"/>
        </w:rPr>
        <w:t>e</w:t>
      </w:r>
      <w:r w:rsidR="001E38EC" w:rsidRPr="00783E22">
        <w:rPr>
          <w:rFonts w:ascii="Arial" w:hAnsi="Arial" w:cs="Arial"/>
        </w:rPr>
        <w:t>n el presupuesto de egresos 2025</w:t>
      </w:r>
      <w:r w:rsidR="00E15035" w:rsidRPr="00783E22">
        <w:rPr>
          <w:rFonts w:ascii="Arial" w:hAnsi="Arial" w:cs="Arial"/>
        </w:rPr>
        <w:t xml:space="preserve"> y posteriores.</w:t>
      </w:r>
    </w:p>
    <w:p w14:paraId="5B4D4AE8" w14:textId="77777777" w:rsidR="00994D27" w:rsidRPr="00783E22" w:rsidRDefault="00994D27" w:rsidP="007D6FE6">
      <w:pPr>
        <w:jc w:val="center"/>
        <w:rPr>
          <w:rFonts w:ascii="Arial" w:hAnsi="Arial" w:cs="Arial"/>
          <w:b/>
        </w:rPr>
      </w:pPr>
    </w:p>
    <w:p w14:paraId="5FFF7A13" w14:textId="646C91A8" w:rsidR="00794D30" w:rsidRPr="00783E22" w:rsidRDefault="00794D30" w:rsidP="007D6FE6">
      <w:pPr>
        <w:ind w:right="5"/>
        <w:jc w:val="both"/>
        <w:rPr>
          <w:rFonts w:ascii="Arial" w:hAnsi="Arial" w:cs="Arial"/>
          <w:b/>
          <w:lang w:val="es-MX"/>
        </w:rPr>
      </w:pPr>
      <w:r w:rsidRPr="00783E22">
        <w:rPr>
          <w:rFonts w:ascii="Arial" w:hAnsi="Arial" w:cs="Arial"/>
          <w:b/>
          <w:lang w:val="es-MX"/>
        </w:rPr>
        <w:t xml:space="preserve">DADO EN </w:t>
      </w:r>
      <w:r w:rsidR="007B2351" w:rsidRPr="00783E22">
        <w:rPr>
          <w:rFonts w:ascii="Arial" w:eastAsia="Arial" w:hAnsi="Arial" w:cs="Arial"/>
          <w:b/>
        </w:rPr>
        <w:t>LA SALA DE USOS MÚLTIPLES “MAESTRA CONSUELO ZAVALA CASTILLO”</w:t>
      </w:r>
      <w:r w:rsidRPr="00783E22">
        <w:rPr>
          <w:rFonts w:ascii="Arial" w:hAnsi="Arial" w:cs="Arial"/>
          <w:b/>
          <w:lang w:val="es-MX"/>
        </w:rPr>
        <w:t xml:space="preserve"> DEL RECINTO DEL PODER LEGISLATIVO, EN LA CIUDAD DE MÉRIDA, YUCATÁN, A LOS </w:t>
      </w:r>
      <w:r w:rsidR="00324CE5">
        <w:rPr>
          <w:rFonts w:ascii="Arial" w:hAnsi="Arial" w:cs="Arial"/>
          <w:b/>
          <w:lang w:val="es-MX"/>
        </w:rPr>
        <w:t>DOS</w:t>
      </w:r>
      <w:r w:rsidR="004B7478">
        <w:rPr>
          <w:rFonts w:ascii="Arial" w:hAnsi="Arial" w:cs="Arial"/>
          <w:b/>
          <w:lang w:val="es-MX"/>
        </w:rPr>
        <w:t xml:space="preserve"> </w:t>
      </w:r>
      <w:r w:rsidRPr="00783E22">
        <w:rPr>
          <w:rFonts w:ascii="Arial" w:hAnsi="Arial" w:cs="Arial"/>
          <w:b/>
          <w:lang w:val="es-MX"/>
        </w:rPr>
        <w:t xml:space="preserve">DÍAS DEL MES DE </w:t>
      </w:r>
      <w:r w:rsidR="00747A02">
        <w:rPr>
          <w:rFonts w:ascii="Arial" w:hAnsi="Arial" w:cs="Arial"/>
          <w:b/>
          <w:lang w:val="es-MX"/>
        </w:rPr>
        <w:t xml:space="preserve">MAYO </w:t>
      </w:r>
      <w:r w:rsidR="00E11E3C" w:rsidRPr="00783E22">
        <w:rPr>
          <w:rFonts w:ascii="Arial" w:hAnsi="Arial" w:cs="Arial"/>
          <w:b/>
          <w:lang w:val="es-MX"/>
        </w:rPr>
        <w:t xml:space="preserve">DEL AÑO DOS </w:t>
      </w:r>
      <w:r w:rsidR="00021A8F" w:rsidRPr="00783E22">
        <w:rPr>
          <w:rFonts w:ascii="Arial" w:hAnsi="Arial" w:cs="Arial"/>
          <w:b/>
          <w:lang w:val="es-MX"/>
        </w:rPr>
        <w:t>MIL VEINTICUATRO</w:t>
      </w:r>
      <w:r w:rsidRPr="00783E22">
        <w:rPr>
          <w:rFonts w:ascii="Arial" w:hAnsi="Arial" w:cs="Arial"/>
          <w:b/>
          <w:lang w:val="es-MX"/>
        </w:rPr>
        <w:t>.</w:t>
      </w:r>
    </w:p>
    <w:p w14:paraId="08BCE1B6" w14:textId="77777777" w:rsidR="003162E9" w:rsidRPr="00BD5AA5" w:rsidRDefault="003162E9" w:rsidP="007D6FE6">
      <w:pPr>
        <w:tabs>
          <w:tab w:val="left" w:pos="1923"/>
        </w:tabs>
        <w:rPr>
          <w:rFonts w:ascii="Arial" w:eastAsia="Arial" w:hAnsi="Arial" w:cs="Arial"/>
          <w:b/>
          <w:color w:val="000000"/>
          <w:sz w:val="23"/>
          <w:szCs w:val="23"/>
        </w:rPr>
      </w:pPr>
    </w:p>
    <w:p w14:paraId="48FA0749" w14:textId="77777777" w:rsidR="00794D30" w:rsidRPr="00BD5AA5" w:rsidRDefault="00794D30" w:rsidP="007D6FE6">
      <w:pPr>
        <w:pStyle w:val="Textoindependiente"/>
        <w:spacing w:after="0"/>
        <w:jc w:val="center"/>
        <w:rPr>
          <w:rFonts w:ascii="Arial" w:hAnsi="Arial" w:cs="Arial"/>
          <w:b/>
          <w:sz w:val="23"/>
          <w:szCs w:val="23"/>
          <w:lang w:val="es-MX"/>
        </w:rPr>
      </w:pPr>
      <w:r w:rsidRPr="00BD5AA5">
        <w:rPr>
          <w:rFonts w:ascii="Arial" w:hAnsi="Arial" w:cs="Arial"/>
          <w:b/>
          <w:sz w:val="23"/>
          <w:szCs w:val="23"/>
          <w:lang w:val="es-MX"/>
        </w:rPr>
        <w:t xml:space="preserve">COMISIÓN PERMANENTE DE </w:t>
      </w:r>
      <w:r w:rsidR="00CB0534" w:rsidRPr="00BD5AA5">
        <w:rPr>
          <w:rFonts w:ascii="Arial" w:hAnsi="Arial" w:cs="Arial"/>
          <w:b/>
          <w:sz w:val="23"/>
          <w:szCs w:val="23"/>
          <w:lang w:val="es-MX"/>
        </w:rPr>
        <w:t>PUNTOS CONSTITUCIONALES Y GOBERNACIÓN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69"/>
        <w:gridCol w:w="2269"/>
        <w:gridCol w:w="2269"/>
      </w:tblGrid>
      <w:tr w:rsidR="006E7114" w:rsidRPr="006E7114" w14:paraId="7B947B62" w14:textId="77777777" w:rsidTr="00A7761C">
        <w:trPr>
          <w:tblHeader/>
          <w:jc w:val="center"/>
        </w:trPr>
        <w:tc>
          <w:tcPr>
            <w:tcW w:w="2407" w:type="dxa"/>
            <w:shd w:val="clear" w:color="auto" w:fill="A6A6A6"/>
          </w:tcPr>
          <w:p w14:paraId="3AF66A44" w14:textId="77777777" w:rsidR="00CB0534" w:rsidRPr="006E7114" w:rsidRDefault="00CB0534" w:rsidP="00CB0534">
            <w:pPr>
              <w:ind w:right="51"/>
              <w:contextualSpacing/>
              <w:jc w:val="center"/>
              <w:rPr>
                <w:rFonts w:ascii="Arial" w:hAnsi="Arial" w:cs="Arial"/>
                <w:b/>
                <w:caps/>
                <w:sz w:val="20"/>
                <w:szCs w:val="20"/>
              </w:rPr>
            </w:pPr>
          </w:p>
          <w:p w14:paraId="1A577804"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CARGO</w:t>
            </w:r>
          </w:p>
          <w:p w14:paraId="28A3E59B"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6A6A6"/>
          </w:tcPr>
          <w:p w14:paraId="32AC2EF8" w14:textId="77777777" w:rsidR="00CB0534" w:rsidRPr="006E7114" w:rsidRDefault="00CB0534" w:rsidP="00CB0534">
            <w:pPr>
              <w:ind w:right="51"/>
              <w:contextualSpacing/>
              <w:jc w:val="center"/>
              <w:rPr>
                <w:rFonts w:ascii="Arial" w:hAnsi="Arial" w:cs="Arial"/>
                <w:b/>
                <w:caps/>
                <w:sz w:val="20"/>
                <w:szCs w:val="20"/>
              </w:rPr>
            </w:pPr>
          </w:p>
          <w:p w14:paraId="1292BAC3"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9" w:type="dxa"/>
            <w:shd w:val="clear" w:color="auto" w:fill="A6A6A6"/>
          </w:tcPr>
          <w:p w14:paraId="22137613" w14:textId="77777777" w:rsidR="00CB0534" w:rsidRPr="006E7114" w:rsidRDefault="00CB0534" w:rsidP="00CB0534">
            <w:pPr>
              <w:ind w:right="51"/>
              <w:contextualSpacing/>
              <w:jc w:val="center"/>
              <w:rPr>
                <w:rFonts w:ascii="Arial" w:hAnsi="Arial" w:cs="Arial"/>
                <w:b/>
                <w:caps/>
                <w:sz w:val="20"/>
                <w:szCs w:val="20"/>
              </w:rPr>
            </w:pPr>
          </w:p>
          <w:p w14:paraId="5FA58952"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9" w:type="dxa"/>
            <w:shd w:val="clear" w:color="auto" w:fill="A6A6A6"/>
          </w:tcPr>
          <w:p w14:paraId="6C92077F" w14:textId="77777777" w:rsidR="00CB0534" w:rsidRPr="006E7114" w:rsidRDefault="00CB0534" w:rsidP="00CB0534">
            <w:pPr>
              <w:ind w:right="51"/>
              <w:contextualSpacing/>
              <w:jc w:val="center"/>
              <w:rPr>
                <w:rFonts w:ascii="Arial" w:hAnsi="Arial" w:cs="Arial"/>
                <w:b/>
                <w:caps/>
                <w:sz w:val="20"/>
                <w:szCs w:val="20"/>
              </w:rPr>
            </w:pPr>
          </w:p>
          <w:p w14:paraId="393684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57684B9A" w14:textId="77777777" w:rsidTr="00A7761C">
        <w:trPr>
          <w:jc w:val="center"/>
        </w:trPr>
        <w:tc>
          <w:tcPr>
            <w:tcW w:w="2407" w:type="dxa"/>
            <w:tcBorders>
              <w:bottom w:val="single" w:sz="4" w:space="0" w:color="auto"/>
            </w:tcBorders>
            <w:shd w:val="clear" w:color="auto" w:fill="auto"/>
          </w:tcPr>
          <w:p w14:paraId="0A4E6208" w14:textId="77777777" w:rsidR="00CB0534" w:rsidRPr="006E7114" w:rsidRDefault="00CB0534" w:rsidP="00CB0534">
            <w:pPr>
              <w:ind w:right="51"/>
              <w:contextualSpacing/>
              <w:jc w:val="center"/>
              <w:rPr>
                <w:rFonts w:ascii="Arial" w:hAnsi="Arial" w:cs="Arial"/>
                <w:b/>
                <w:caps/>
                <w:sz w:val="20"/>
                <w:szCs w:val="20"/>
              </w:rPr>
            </w:pPr>
          </w:p>
          <w:p w14:paraId="7C137118" w14:textId="77777777" w:rsidR="00CB0534" w:rsidRPr="006E7114" w:rsidRDefault="00CB0534" w:rsidP="00CB0534">
            <w:pPr>
              <w:ind w:right="51"/>
              <w:contextualSpacing/>
              <w:jc w:val="center"/>
              <w:rPr>
                <w:rFonts w:ascii="Arial" w:hAnsi="Arial" w:cs="Arial"/>
                <w:b/>
                <w:caps/>
                <w:sz w:val="20"/>
                <w:szCs w:val="20"/>
              </w:rPr>
            </w:pPr>
          </w:p>
          <w:p w14:paraId="10E69BA9"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PRESIDENTa</w:t>
            </w:r>
          </w:p>
          <w:p w14:paraId="79EE5245" w14:textId="77777777" w:rsidR="00CB0534" w:rsidRPr="006E7114" w:rsidRDefault="00CB0534" w:rsidP="00CB0534">
            <w:pPr>
              <w:ind w:right="51"/>
              <w:contextualSpacing/>
              <w:jc w:val="center"/>
              <w:rPr>
                <w:rFonts w:ascii="Arial" w:hAnsi="Arial" w:cs="Arial"/>
                <w:b/>
                <w:caps/>
                <w:sz w:val="20"/>
                <w:szCs w:val="20"/>
              </w:rPr>
            </w:pPr>
          </w:p>
          <w:p w14:paraId="46D723E4"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4688C15D" w14:textId="77777777"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noProof/>
                <w:szCs w:val="20"/>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76ED6F8" w14:textId="03FADB73" w:rsidR="00A7761C" w:rsidRPr="006E7114" w:rsidRDefault="00CB0534" w:rsidP="002057F4">
            <w:pPr>
              <w:ind w:right="51"/>
              <w:contextualSpacing/>
              <w:jc w:val="center"/>
              <w:rPr>
                <w:rFonts w:ascii="Arial" w:hAnsi="Arial" w:cs="Arial"/>
                <w:b/>
                <w:caps/>
                <w:sz w:val="20"/>
                <w:szCs w:val="20"/>
                <w:lang w:val="es-MX"/>
              </w:rPr>
            </w:pPr>
            <w:r w:rsidRPr="006E7114">
              <w:rPr>
                <w:rFonts w:ascii="Arial" w:hAnsi="Arial" w:cs="Arial"/>
                <w:b/>
                <w:caps/>
                <w:sz w:val="20"/>
                <w:szCs w:val="20"/>
                <w:lang w:val="es-MX"/>
              </w:rPr>
              <w:t>DIP. CARMEN GUADALUPE GONZÁLEZ MARTÍN</w:t>
            </w:r>
            <w:r w:rsidR="00DD6F17">
              <w:rPr>
                <w:rFonts w:ascii="Arial" w:hAnsi="Arial" w:cs="Arial"/>
                <w:b/>
                <w:caps/>
                <w:sz w:val="20"/>
                <w:szCs w:val="20"/>
                <w:lang w:val="es-MX"/>
              </w:rPr>
              <w:t>.</w:t>
            </w:r>
          </w:p>
        </w:tc>
        <w:tc>
          <w:tcPr>
            <w:tcW w:w="2269" w:type="dxa"/>
            <w:tcBorders>
              <w:bottom w:val="single" w:sz="4" w:space="0" w:color="auto"/>
            </w:tcBorders>
            <w:shd w:val="clear" w:color="auto" w:fill="auto"/>
          </w:tcPr>
          <w:p w14:paraId="1FB88198" w14:textId="77777777" w:rsidR="00CB0534" w:rsidRDefault="00CB0534" w:rsidP="00CB0534">
            <w:pPr>
              <w:ind w:right="51"/>
              <w:contextualSpacing/>
              <w:jc w:val="both"/>
              <w:rPr>
                <w:rFonts w:ascii="Arial" w:hAnsi="Arial" w:cs="Arial"/>
                <w:caps/>
                <w:sz w:val="20"/>
                <w:szCs w:val="20"/>
                <w:lang w:val="es-MX"/>
              </w:rPr>
            </w:pPr>
          </w:p>
          <w:p w14:paraId="04506EC7" w14:textId="77777777" w:rsidR="00E50604" w:rsidRDefault="00E50604" w:rsidP="00CB0534">
            <w:pPr>
              <w:ind w:right="51"/>
              <w:contextualSpacing/>
              <w:jc w:val="both"/>
              <w:rPr>
                <w:rFonts w:ascii="Arial" w:hAnsi="Arial" w:cs="Arial"/>
                <w:caps/>
                <w:sz w:val="20"/>
                <w:szCs w:val="20"/>
                <w:lang w:val="es-MX"/>
              </w:rPr>
            </w:pPr>
          </w:p>
          <w:p w14:paraId="1CB67182" w14:textId="77777777" w:rsidR="00E50604" w:rsidRDefault="00E50604" w:rsidP="00CB0534">
            <w:pPr>
              <w:ind w:right="51"/>
              <w:contextualSpacing/>
              <w:jc w:val="both"/>
              <w:rPr>
                <w:rFonts w:ascii="Arial" w:hAnsi="Arial" w:cs="Arial"/>
                <w:caps/>
                <w:sz w:val="20"/>
                <w:szCs w:val="20"/>
                <w:lang w:val="es-MX"/>
              </w:rPr>
            </w:pPr>
          </w:p>
          <w:p w14:paraId="1E2D37F5" w14:textId="77777777" w:rsidR="00E50604" w:rsidRDefault="00E50604" w:rsidP="00CB0534">
            <w:pPr>
              <w:ind w:right="51"/>
              <w:contextualSpacing/>
              <w:jc w:val="both"/>
              <w:rPr>
                <w:rFonts w:ascii="Arial" w:hAnsi="Arial" w:cs="Arial"/>
                <w:caps/>
                <w:sz w:val="20"/>
                <w:szCs w:val="20"/>
                <w:lang w:val="es-MX"/>
              </w:rPr>
            </w:pPr>
          </w:p>
          <w:p w14:paraId="423994D3" w14:textId="51CF756E" w:rsidR="00E50604" w:rsidRPr="00E50604" w:rsidRDefault="00802B0A" w:rsidP="00E50604">
            <w:pPr>
              <w:ind w:right="51"/>
              <w:contextualSpacing/>
              <w:jc w:val="center"/>
              <w:rPr>
                <w:rFonts w:ascii="Arial" w:hAnsi="Arial" w:cs="Arial"/>
                <w:b/>
                <w:caps/>
                <w:sz w:val="20"/>
                <w:szCs w:val="20"/>
                <w:lang w:val="es-MX"/>
              </w:rPr>
            </w:pPr>
            <w:r>
              <w:rPr>
                <w:rFonts w:ascii="Arial" w:hAnsi="Arial" w:cs="Arial"/>
                <w:b/>
                <w:caps/>
                <w:sz w:val="20"/>
                <w:szCs w:val="20"/>
                <w:lang w:val="es-MX"/>
              </w:rPr>
              <w:t>RÚBRICA</w:t>
            </w:r>
          </w:p>
        </w:tc>
        <w:tc>
          <w:tcPr>
            <w:tcW w:w="2269" w:type="dxa"/>
            <w:tcBorders>
              <w:bottom w:val="single" w:sz="4" w:space="0" w:color="auto"/>
            </w:tcBorders>
            <w:shd w:val="clear" w:color="auto" w:fill="auto"/>
          </w:tcPr>
          <w:p w14:paraId="360F4D5A" w14:textId="77777777" w:rsidR="00CB0534" w:rsidRPr="006E7114" w:rsidRDefault="00CB0534" w:rsidP="00CB0534">
            <w:pPr>
              <w:ind w:right="51"/>
              <w:contextualSpacing/>
              <w:jc w:val="both"/>
              <w:rPr>
                <w:rFonts w:ascii="Arial" w:hAnsi="Arial" w:cs="Arial"/>
                <w:caps/>
                <w:sz w:val="20"/>
                <w:szCs w:val="20"/>
                <w:lang w:val="es-MX"/>
              </w:rPr>
            </w:pPr>
          </w:p>
          <w:p w14:paraId="0417425A" w14:textId="77777777" w:rsidR="00CB0534" w:rsidRPr="006E7114" w:rsidRDefault="00CB0534" w:rsidP="00CB0534">
            <w:pPr>
              <w:ind w:right="51"/>
              <w:contextualSpacing/>
              <w:jc w:val="both"/>
              <w:rPr>
                <w:rFonts w:ascii="Arial" w:hAnsi="Arial" w:cs="Arial"/>
                <w:caps/>
                <w:sz w:val="20"/>
                <w:szCs w:val="20"/>
                <w:lang w:val="es-MX"/>
              </w:rPr>
            </w:pPr>
          </w:p>
          <w:p w14:paraId="0B592335" w14:textId="77777777" w:rsidR="00CB0534" w:rsidRPr="006E7114" w:rsidRDefault="00CB0534" w:rsidP="00CB0534">
            <w:pPr>
              <w:ind w:right="51"/>
              <w:contextualSpacing/>
              <w:jc w:val="both"/>
              <w:rPr>
                <w:rFonts w:ascii="Arial" w:hAnsi="Arial" w:cs="Arial"/>
                <w:caps/>
                <w:sz w:val="20"/>
                <w:szCs w:val="20"/>
                <w:lang w:val="es-MX"/>
              </w:rPr>
            </w:pPr>
          </w:p>
          <w:p w14:paraId="75A857AE" w14:textId="77777777" w:rsidR="00CB0534" w:rsidRPr="006E7114" w:rsidRDefault="00CB0534" w:rsidP="00CB0534">
            <w:pPr>
              <w:ind w:right="51"/>
              <w:contextualSpacing/>
              <w:jc w:val="both"/>
              <w:rPr>
                <w:rFonts w:ascii="Arial" w:hAnsi="Arial" w:cs="Arial"/>
                <w:caps/>
                <w:sz w:val="20"/>
                <w:szCs w:val="20"/>
                <w:lang w:val="es-MX"/>
              </w:rPr>
            </w:pPr>
          </w:p>
          <w:p w14:paraId="5638AD97"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72E4EB7E" w14:textId="77777777" w:rsidTr="00A7761C">
        <w:trPr>
          <w:jc w:val="center"/>
        </w:trPr>
        <w:tc>
          <w:tcPr>
            <w:tcW w:w="2407" w:type="dxa"/>
            <w:tcBorders>
              <w:top w:val="nil"/>
              <w:bottom w:val="single" w:sz="4" w:space="0" w:color="auto"/>
            </w:tcBorders>
            <w:shd w:val="clear" w:color="auto" w:fill="auto"/>
          </w:tcPr>
          <w:p w14:paraId="5729334D" w14:textId="77777777" w:rsidR="00CB0534" w:rsidRPr="006E7114" w:rsidRDefault="00CB0534" w:rsidP="00CB0534">
            <w:pPr>
              <w:ind w:right="51"/>
              <w:contextualSpacing/>
              <w:jc w:val="center"/>
              <w:rPr>
                <w:rFonts w:ascii="Arial" w:hAnsi="Arial" w:cs="Arial"/>
                <w:b/>
                <w:caps/>
                <w:sz w:val="20"/>
                <w:szCs w:val="20"/>
                <w:lang w:val="es-MX"/>
              </w:rPr>
            </w:pPr>
          </w:p>
          <w:p w14:paraId="62A20170"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VICEPRESIDENTa</w:t>
            </w:r>
          </w:p>
          <w:p w14:paraId="7C1E182D" w14:textId="77777777" w:rsidR="00CB0534" w:rsidRPr="006E7114" w:rsidRDefault="00CB0534" w:rsidP="00CB0534">
            <w:pPr>
              <w:ind w:right="51"/>
              <w:contextualSpacing/>
              <w:jc w:val="center"/>
              <w:rPr>
                <w:rFonts w:ascii="Arial" w:hAnsi="Arial" w:cs="Arial"/>
                <w:b/>
                <w:caps/>
                <w:sz w:val="20"/>
                <w:szCs w:val="20"/>
              </w:rPr>
            </w:pPr>
          </w:p>
          <w:p w14:paraId="2992652B" w14:textId="77777777" w:rsidR="00CB0534" w:rsidRPr="006E7114" w:rsidRDefault="00CB0534" w:rsidP="00CB0534">
            <w:pPr>
              <w:ind w:right="51"/>
              <w:contextualSpacing/>
              <w:jc w:val="center"/>
              <w:rPr>
                <w:rFonts w:ascii="Arial" w:hAnsi="Arial" w:cs="Arial"/>
                <w:b/>
                <w:caps/>
                <w:sz w:val="20"/>
                <w:szCs w:val="20"/>
              </w:rPr>
            </w:pPr>
          </w:p>
          <w:p w14:paraId="703FEEF8"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5FBFA3D1"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0CBE6D4" wp14:editId="0963424A">
                  <wp:extent cx="800100" cy="10382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55FC6F5A" w14:textId="49C17FAD" w:rsidR="007D6FE6" w:rsidRPr="006E7114" w:rsidRDefault="00CB0534" w:rsidP="002057F4">
            <w:pPr>
              <w:contextualSpacing/>
              <w:jc w:val="center"/>
              <w:rPr>
                <w:rFonts w:ascii="Arial" w:hAnsi="Arial" w:cs="Arial"/>
                <w:b/>
                <w:sz w:val="20"/>
                <w:szCs w:val="20"/>
              </w:rPr>
            </w:pPr>
            <w:r w:rsidRPr="006E7114">
              <w:rPr>
                <w:rFonts w:ascii="Arial" w:hAnsi="Arial" w:cs="Arial"/>
                <w:b/>
                <w:sz w:val="20"/>
                <w:szCs w:val="20"/>
                <w:lang w:val="es-MX"/>
              </w:rPr>
              <w:t>DIP. ALEJANDRA DE LOS ÁNGELES NOVELO SEGURA</w:t>
            </w:r>
            <w:r w:rsidR="00DD6F17">
              <w:rPr>
                <w:rFonts w:ascii="Arial" w:hAnsi="Arial" w:cs="Arial"/>
                <w:b/>
                <w:sz w:val="20"/>
                <w:szCs w:val="20"/>
                <w:lang w:val="es-MX"/>
              </w:rPr>
              <w:t>.</w:t>
            </w:r>
          </w:p>
        </w:tc>
        <w:tc>
          <w:tcPr>
            <w:tcW w:w="2269" w:type="dxa"/>
            <w:tcBorders>
              <w:top w:val="nil"/>
              <w:bottom w:val="single" w:sz="4" w:space="0" w:color="auto"/>
            </w:tcBorders>
            <w:shd w:val="clear" w:color="auto" w:fill="auto"/>
          </w:tcPr>
          <w:p w14:paraId="03727D15" w14:textId="77777777" w:rsidR="00CB0534" w:rsidRDefault="00CB0534" w:rsidP="00CB0534">
            <w:pPr>
              <w:ind w:right="51"/>
              <w:contextualSpacing/>
              <w:jc w:val="both"/>
              <w:rPr>
                <w:rFonts w:ascii="Arial" w:hAnsi="Arial" w:cs="Arial"/>
                <w:caps/>
                <w:sz w:val="20"/>
                <w:szCs w:val="20"/>
              </w:rPr>
            </w:pPr>
          </w:p>
          <w:p w14:paraId="5A354A6C" w14:textId="77777777" w:rsidR="00802B0A" w:rsidRDefault="00802B0A" w:rsidP="00CB0534">
            <w:pPr>
              <w:ind w:right="51"/>
              <w:contextualSpacing/>
              <w:jc w:val="both"/>
              <w:rPr>
                <w:rFonts w:ascii="Arial" w:hAnsi="Arial" w:cs="Arial"/>
                <w:caps/>
                <w:sz w:val="20"/>
                <w:szCs w:val="20"/>
              </w:rPr>
            </w:pPr>
          </w:p>
          <w:p w14:paraId="4974E920" w14:textId="77777777" w:rsidR="00802B0A" w:rsidRDefault="00802B0A" w:rsidP="00CB0534">
            <w:pPr>
              <w:ind w:right="51"/>
              <w:contextualSpacing/>
              <w:jc w:val="both"/>
              <w:rPr>
                <w:rFonts w:ascii="Arial" w:hAnsi="Arial" w:cs="Arial"/>
                <w:caps/>
                <w:sz w:val="20"/>
                <w:szCs w:val="20"/>
              </w:rPr>
            </w:pPr>
          </w:p>
          <w:p w14:paraId="25204CF0" w14:textId="77777777" w:rsidR="00802B0A" w:rsidRDefault="00802B0A" w:rsidP="00CB0534">
            <w:pPr>
              <w:ind w:right="51"/>
              <w:contextualSpacing/>
              <w:jc w:val="both"/>
              <w:rPr>
                <w:rFonts w:ascii="Arial" w:hAnsi="Arial" w:cs="Arial"/>
                <w:caps/>
                <w:sz w:val="20"/>
                <w:szCs w:val="20"/>
              </w:rPr>
            </w:pPr>
          </w:p>
          <w:p w14:paraId="5048B526" w14:textId="633464A2" w:rsidR="00802B0A" w:rsidRPr="006E7114" w:rsidRDefault="00802B0A" w:rsidP="00802B0A">
            <w:pPr>
              <w:ind w:right="51"/>
              <w:contextualSpacing/>
              <w:jc w:val="center"/>
              <w:rPr>
                <w:rFonts w:ascii="Arial" w:hAnsi="Arial" w:cs="Arial"/>
                <w:caps/>
                <w:sz w:val="20"/>
                <w:szCs w:val="20"/>
              </w:rPr>
            </w:pPr>
            <w:r>
              <w:rPr>
                <w:rFonts w:ascii="Arial" w:hAnsi="Arial" w:cs="Arial"/>
                <w:b/>
                <w:caps/>
                <w:sz w:val="20"/>
                <w:szCs w:val="20"/>
                <w:lang w:val="es-MX"/>
              </w:rPr>
              <w:t>RÚBRICA</w:t>
            </w:r>
          </w:p>
        </w:tc>
        <w:tc>
          <w:tcPr>
            <w:tcW w:w="2269" w:type="dxa"/>
            <w:tcBorders>
              <w:top w:val="nil"/>
              <w:bottom w:val="single" w:sz="4" w:space="0" w:color="auto"/>
            </w:tcBorders>
            <w:shd w:val="clear" w:color="auto" w:fill="auto"/>
          </w:tcPr>
          <w:p w14:paraId="25C368E2" w14:textId="19DEC1D2" w:rsidR="00CB0534" w:rsidRDefault="00CB0534" w:rsidP="00CB0534">
            <w:pPr>
              <w:ind w:right="51"/>
              <w:contextualSpacing/>
              <w:jc w:val="both"/>
              <w:rPr>
                <w:rFonts w:ascii="Arial" w:hAnsi="Arial" w:cs="Arial"/>
                <w:caps/>
                <w:sz w:val="20"/>
                <w:szCs w:val="20"/>
              </w:rPr>
            </w:pPr>
          </w:p>
          <w:p w14:paraId="11BE4818" w14:textId="77777777" w:rsidR="00E50604" w:rsidRDefault="00E50604" w:rsidP="00CB0534">
            <w:pPr>
              <w:ind w:right="51"/>
              <w:contextualSpacing/>
              <w:jc w:val="both"/>
              <w:rPr>
                <w:rFonts w:ascii="Arial" w:hAnsi="Arial" w:cs="Arial"/>
                <w:caps/>
                <w:sz w:val="20"/>
                <w:szCs w:val="20"/>
              </w:rPr>
            </w:pPr>
          </w:p>
          <w:p w14:paraId="4BE07A0A" w14:textId="77777777" w:rsidR="00E50604" w:rsidRDefault="00E50604" w:rsidP="00CB0534">
            <w:pPr>
              <w:ind w:right="51"/>
              <w:contextualSpacing/>
              <w:jc w:val="both"/>
              <w:rPr>
                <w:rFonts w:ascii="Arial" w:hAnsi="Arial" w:cs="Arial"/>
                <w:caps/>
                <w:sz w:val="20"/>
                <w:szCs w:val="20"/>
              </w:rPr>
            </w:pPr>
          </w:p>
          <w:p w14:paraId="7DB6A9BF" w14:textId="77777777" w:rsidR="00E50604" w:rsidRDefault="00E50604" w:rsidP="00CB0534">
            <w:pPr>
              <w:ind w:right="51"/>
              <w:contextualSpacing/>
              <w:jc w:val="both"/>
              <w:rPr>
                <w:rFonts w:ascii="Arial" w:hAnsi="Arial" w:cs="Arial"/>
                <w:caps/>
                <w:sz w:val="20"/>
                <w:szCs w:val="20"/>
              </w:rPr>
            </w:pPr>
          </w:p>
          <w:p w14:paraId="6B8DFD79" w14:textId="77777777" w:rsidR="00E50604" w:rsidRDefault="00E50604" w:rsidP="00CB0534">
            <w:pPr>
              <w:ind w:right="51"/>
              <w:contextualSpacing/>
              <w:jc w:val="both"/>
              <w:rPr>
                <w:rFonts w:ascii="Arial" w:hAnsi="Arial" w:cs="Arial"/>
                <w:caps/>
                <w:sz w:val="20"/>
                <w:szCs w:val="20"/>
              </w:rPr>
            </w:pPr>
          </w:p>
          <w:p w14:paraId="4141F19C" w14:textId="77777777" w:rsidR="00E50604" w:rsidRDefault="00E50604" w:rsidP="00CB0534">
            <w:pPr>
              <w:ind w:right="51"/>
              <w:contextualSpacing/>
              <w:jc w:val="both"/>
              <w:rPr>
                <w:rFonts w:ascii="Arial" w:hAnsi="Arial" w:cs="Arial"/>
                <w:caps/>
                <w:sz w:val="20"/>
                <w:szCs w:val="20"/>
              </w:rPr>
            </w:pPr>
          </w:p>
          <w:p w14:paraId="105A4A66" w14:textId="77777777" w:rsidR="00E50604" w:rsidRPr="006E7114" w:rsidRDefault="00E50604" w:rsidP="00CB0534">
            <w:pPr>
              <w:ind w:right="51"/>
              <w:contextualSpacing/>
              <w:jc w:val="both"/>
              <w:rPr>
                <w:rFonts w:ascii="Arial" w:hAnsi="Arial" w:cs="Arial"/>
                <w:caps/>
                <w:sz w:val="20"/>
                <w:szCs w:val="20"/>
              </w:rPr>
            </w:pPr>
          </w:p>
        </w:tc>
      </w:tr>
      <w:tr w:rsidR="006E7114" w:rsidRPr="006E7114" w14:paraId="2A90945A" w14:textId="77777777" w:rsidTr="002057F4">
        <w:trPr>
          <w:jc w:val="center"/>
        </w:trPr>
        <w:tc>
          <w:tcPr>
            <w:tcW w:w="2407" w:type="dxa"/>
            <w:tcBorders>
              <w:top w:val="nil"/>
              <w:bottom w:val="single" w:sz="4" w:space="0" w:color="auto"/>
            </w:tcBorders>
            <w:shd w:val="clear" w:color="auto" w:fill="auto"/>
          </w:tcPr>
          <w:p w14:paraId="532B22B4" w14:textId="549B796C" w:rsidR="00CB0534" w:rsidRPr="006E7114" w:rsidRDefault="00CB0534" w:rsidP="00CB0534">
            <w:pPr>
              <w:ind w:right="51"/>
              <w:contextualSpacing/>
              <w:jc w:val="center"/>
              <w:rPr>
                <w:rFonts w:ascii="Arial" w:hAnsi="Arial" w:cs="Arial"/>
                <w:b/>
                <w:caps/>
                <w:sz w:val="20"/>
                <w:szCs w:val="20"/>
                <w:lang w:val="es-MX"/>
              </w:rPr>
            </w:pPr>
          </w:p>
          <w:p w14:paraId="38DF3CD1"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672CE734" w14:textId="77777777" w:rsidR="00CB0534" w:rsidRPr="006E7114" w:rsidRDefault="00CB0534" w:rsidP="00CB0534">
            <w:pPr>
              <w:ind w:right="51"/>
              <w:contextualSpacing/>
              <w:jc w:val="center"/>
              <w:rPr>
                <w:rFonts w:ascii="Arial" w:hAnsi="Arial" w:cs="Arial"/>
                <w:b/>
                <w:caps/>
                <w:sz w:val="20"/>
                <w:szCs w:val="20"/>
                <w:lang w:val="pt-BR"/>
              </w:rPr>
            </w:pPr>
          </w:p>
          <w:p w14:paraId="40AEA875" w14:textId="77777777" w:rsidR="00CB0534" w:rsidRPr="006E7114" w:rsidRDefault="00CB0534" w:rsidP="00CB0534">
            <w:pPr>
              <w:ind w:right="51"/>
              <w:contextualSpacing/>
              <w:jc w:val="center"/>
              <w:rPr>
                <w:rFonts w:ascii="Arial" w:hAnsi="Arial" w:cs="Arial"/>
                <w:b/>
                <w:caps/>
                <w:sz w:val="20"/>
                <w:szCs w:val="20"/>
                <w:lang w:val="pt-BR"/>
              </w:rPr>
            </w:pPr>
          </w:p>
          <w:p w14:paraId="07815FEF" w14:textId="77777777" w:rsidR="00CB0534" w:rsidRPr="006E7114" w:rsidRDefault="00CB0534" w:rsidP="00CB0534">
            <w:pPr>
              <w:ind w:right="51"/>
              <w:contextualSpacing/>
              <w:jc w:val="center"/>
              <w:rPr>
                <w:rFonts w:ascii="Arial" w:hAnsi="Arial" w:cs="Arial"/>
                <w:b/>
                <w:caps/>
                <w:sz w:val="20"/>
                <w:szCs w:val="20"/>
                <w:lang w:val="pt-BR"/>
              </w:rPr>
            </w:pPr>
          </w:p>
        </w:tc>
        <w:tc>
          <w:tcPr>
            <w:tcW w:w="2269" w:type="dxa"/>
            <w:tcBorders>
              <w:top w:val="single" w:sz="4" w:space="0" w:color="auto"/>
              <w:bottom w:val="single" w:sz="4" w:space="0" w:color="auto"/>
            </w:tcBorders>
            <w:shd w:val="clear" w:color="auto" w:fill="auto"/>
          </w:tcPr>
          <w:p w14:paraId="0949F59F" w14:textId="77777777" w:rsidR="00CB0534" w:rsidRPr="006E7114" w:rsidRDefault="00CB0534" w:rsidP="00CB0534">
            <w:pPr>
              <w:contextualSpacing/>
              <w:jc w:val="center"/>
              <w:rPr>
                <w:rFonts w:ascii="Arial" w:hAnsi="Arial" w:cs="Arial"/>
                <w:b/>
                <w:noProof/>
                <w:sz w:val="20"/>
                <w:szCs w:val="20"/>
                <w:lang w:eastAsia="es-MX"/>
              </w:rPr>
            </w:pPr>
            <w:r w:rsidRPr="006E7114">
              <w:rPr>
                <w:noProof/>
                <w:lang w:val="es-MX" w:eastAsia="es-MX"/>
              </w:rPr>
              <w:drawing>
                <wp:inline distT="0" distB="0" distL="0" distR="0" wp14:anchorId="3FF2BA3E" wp14:editId="5DDFC08D">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560852A" w14:textId="2B84B211" w:rsidR="007D6FE6" w:rsidRPr="006E7114" w:rsidRDefault="00CB0534" w:rsidP="002057F4">
            <w:pPr>
              <w:contextualSpacing/>
              <w:jc w:val="center"/>
              <w:rPr>
                <w:rFonts w:ascii="Arial" w:hAnsi="Arial" w:cs="Arial"/>
                <w:b/>
                <w:noProof/>
                <w:sz w:val="20"/>
                <w:szCs w:val="20"/>
                <w:lang w:eastAsia="es-MX"/>
              </w:rPr>
            </w:pPr>
            <w:r w:rsidRPr="006E7114">
              <w:rPr>
                <w:rFonts w:ascii="Arial" w:hAnsi="Arial" w:cs="Arial"/>
                <w:b/>
                <w:noProof/>
                <w:sz w:val="20"/>
                <w:szCs w:val="20"/>
                <w:lang w:val="es-MX" w:eastAsia="es-MX"/>
              </w:rPr>
              <w:t>DIP. GASPAR ARMANDO QUINTAL PARRA</w:t>
            </w:r>
            <w:r w:rsidR="00DD6F17">
              <w:rPr>
                <w:rFonts w:ascii="Arial" w:hAnsi="Arial" w:cs="Arial"/>
                <w:b/>
                <w:noProof/>
                <w:sz w:val="20"/>
                <w:szCs w:val="20"/>
                <w:lang w:val="es-MX" w:eastAsia="es-MX"/>
              </w:rPr>
              <w:t>.</w:t>
            </w:r>
          </w:p>
        </w:tc>
        <w:tc>
          <w:tcPr>
            <w:tcW w:w="2269" w:type="dxa"/>
            <w:tcBorders>
              <w:top w:val="nil"/>
              <w:bottom w:val="single" w:sz="4" w:space="0" w:color="auto"/>
            </w:tcBorders>
            <w:shd w:val="clear" w:color="auto" w:fill="auto"/>
          </w:tcPr>
          <w:p w14:paraId="6C0585B2" w14:textId="77777777" w:rsidR="00CB0534" w:rsidRDefault="00CB0534" w:rsidP="00CB0534">
            <w:pPr>
              <w:ind w:right="51"/>
              <w:contextualSpacing/>
              <w:jc w:val="both"/>
              <w:rPr>
                <w:rFonts w:ascii="Arial" w:hAnsi="Arial" w:cs="Arial"/>
                <w:caps/>
                <w:sz w:val="20"/>
                <w:szCs w:val="20"/>
              </w:rPr>
            </w:pPr>
          </w:p>
          <w:p w14:paraId="2AE6FE9E" w14:textId="77777777" w:rsidR="00802B0A" w:rsidRDefault="00802B0A" w:rsidP="00CB0534">
            <w:pPr>
              <w:ind w:right="51"/>
              <w:contextualSpacing/>
              <w:jc w:val="both"/>
              <w:rPr>
                <w:rFonts w:ascii="Arial" w:hAnsi="Arial" w:cs="Arial"/>
                <w:caps/>
                <w:sz w:val="20"/>
                <w:szCs w:val="20"/>
              </w:rPr>
            </w:pPr>
          </w:p>
          <w:p w14:paraId="7AC2BE19" w14:textId="77777777" w:rsidR="00802B0A" w:rsidRDefault="00802B0A" w:rsidP="00CB0534">
            <w:pPr>
              <w:ind w:right="51"/>
              <w:contextualSpacing/>
              <w:jc w:val="both"/>
              <w:rPr>
                <w:rFonts w:ascii="Arial" w:hAnsi="Arial" w:cs="Arial"/>
                <w:caps/>
                <w:sz w:val="20"/>
                <w:szCs w:val="20"/>
              </w:rPr>
            </w:pPr>
          </w:p>
          <w:p w14:paraId="1C03C8F5" w14:textId="77777777" w:rsidR="00802B0A" w:rsidRDefault="00802B0A" w:rsidP="00CB0534">
            <w:pPr>
              <w:ind w:right="51"/>
              <w:contextualSpacing/>
              <w:jc w:val="both"/>
              <w:rPr>
                <w:rFonts w:ascii="Arial" w:hAnsi="Arial" w:cs="Arial"/>
                <w:caps/>
                <w:sz w:val="20"/>
                <w:szCs w:val="20"/>
              </w:rPr>
            </w:pPr>
          </w:p>
          <w:p w14:paraId="12E18323" w14:textId="58412CDA" w:rsidR="00802B0A" w:rsidRPr="006E7114" w:rsidRDefault="00802B0A" w:rsidP="00802B0A">
            <w:pPr>
              <w:ind w:right="51"/>
              <w:contextualSpacing/>
              <w:jc w:val="center"/>
              <w:rPr>
                <w:rFonts w:ascii="Arial" w:hAnsi="Arial" w:cs="Arial"/>
                <w:caps/>
                <w:sz w:val="20"/>
                <w:szCs w:val="20"/>
              </w:rPr>
            </w:pPr>
            <w:r>
              <w:rPr>
                <w:rFonts w:ascii="Arial" w:hAnsi="Arial" w:cs="Arial"/>
                <w:b/>
                <w:caps/>
                <w:sz w:val="20"/>
                <w:szCs w:val="20"/>
                <w:lang w:val="es-MX"/>
              </w:rPr>
              <w:t>RÚBRICA</w:t>
            </w:r>
          </w:p>
        </w:tc>
        <w:tc>
          <w:tcPr>
            <w:tcW w:w="2269" w:type="dxa"/>
            <w:tcBorders>
              <w:top w:val="nil"/>
              <w:bottom w:val="single" w:sz="4" w:space="0" w:color="auto"/>
            </w:tcBorders>
            <w:shd w:val="clear" w:color="auto" w:fill="auto"/>
          </w:tcPr>
          <w:p w14:paraId="70709853" w14:textId="77777777" w:rsidR="00CB0534" w:rsidRPr="006E7114" w:rsidRDefault="00CB0534" w:rsidP="00CB0534">
            <w:pPr>
              <w:ind w:right="51"/>
              <w:contextualSpacing/>
              <w:jc w:val="both"/>
              <w:rPr>
                <w:rFonts w:ascii="Arial" w:hAnsi="Arial" w:cs="Arial"/>
                <w:caps/>
                <w:sz w:val="20"/>
                <w:szCs w:val="20"/>
              </w:rPr>
            </w:pPr>
          </w:p>
        </w:tc>
      </w:tr>
      <w:tr w:rsidR="002057F4" w:rsidRPr="006E7114" w14:paraId="003E4257" w14:textId="77777777" w:rsidTr="002057F4">
        <w:trPr>
          <w:jc w:val="center"/>
        </w:trPr>
        <w:tc>
          <w:tcPr>
            <w:tcW w:w="9214" w:type="dxa"/>
            <w:gridSpan w:val="4"/>
            <w:tcBorders>
              <w:top w:val="single" w:sz="4" w:space="0" w:color="auto"/>
              <w:left w:val="nil"/>
              <w:bottom w:val="nil"/>
              <w:right w:val="nil"/>
            </w:tcBorders>
            <w:shd w:val="clear" w:color="auto" w:fill="auto"/>
          </w:tcPr>
          <w:p w14:paraId="588BA4CD" w14:textId="225DCFD5" w:rsidR="002057F4" w:rsidRPr="006E7114" w:rsidRDefault="002057F4" w:rsidP="002057F4">
            <w:pPr>
              <w:jc w:val="both"/>
              <w:rPr>
                <w:rFonts w:ascii="Arial" w:hAnsi="Arial" w:cs="Arial"/>
                <w:caps/>
                <w:sz w:val="20"/>
                <w:szCs w:val="20"/>
              </w:rPr>
            </w:pPr>
            <w:r w:rsidRPr="006A5352">
              <w:rPr>
                <w:rFonts w:ascii="Arial" w:hAnsi="Arial" w:cs="Arial"/>
                <w:sz w:val="18"/>
                <w:szCs w:val="18"/>
              </w:rPr>
              <w:t>Esta hoja de firmas pertenece al Dictamen que contiene el proyecto de Decreto que modifica la 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Congreso del Estado de Yucatán.</w:t>
            </w:r>
          </w:p>
        </w:tc>
      </w:tr>
      <w:tr w:rsidR="006E7114" w:rsidRPr="006E7114" w14:paraId="3D58849F" w14:textId="77777777" w:rsidTr="002057F4">
        <w:trPr>
          <w:jc w:val="center"/>
        </w:trPr>
        <w:tc>
          <w:tcPr>
            <w:tcW w:w="2407" w:type="dxa"/>
            <w:tcBorders>
              <w:top w:val="nil"/>
              <w:bottom w:val="single" w:sz="4" w:space="0" w:color="auto"/>
            </w:tcBorders>
            <w:shd w:val="clear" w:color="auto" w:fill="auto"/>
          </w:tcPr>
          <w:p w14:paraId="0797FF44" w14:textId="77777777" w:rsidR="00CB0534" w:rsidRPr="006E7114" w:rsidRDefault="00CB0534" w:rsidP="00CB0534">
            <w:pPr>
              <w:ind w:right="51"/>
              <w:contextualSpacing/>
              <w:jc w:val="center"/>
              <w:rPr>
                <w:rFonts w:ascii="Arial" w:hAnsi="Arial" w:cs="Arial"/>
                <w:b/>
                <w:caps/>
                <w:sz w:val="20"/>
                <w:szCs w:val="20"/>
                <w:lang w:val="es-MX"/>
              </w:rPr>
            </w:pPr>
          </w:p>
          <w:p w14:paraId="6D287A83"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44F0F73D" w14:textId="77777777" w:rsidR="00CB0534" w:rsidRPr="006E7114" w:rsidRDefault="00CB0534" w:rsidP="00CB0534">
            <w:pPr>
              <w:ind w:right="51"/>
              <w:contextualSpacing/>
              <w:jc w:val="center"/>
              <w:rPr>
                <w:rFonts w:ascii="Arial" w:hAnsi="Arial" w:cs="Arial"/>
                <w:b/>
                <w:caps/>
                <w:sz w:val="20"/>
                <w:szCs w:val="20"/>
                <w:lang w:val="pt-BR"/>
              </w:rPr>
            </w:pPr>
          </w:p>
          <w:p w14:paraId="6B49BE8B" w14:textId="77777777" w:rsidR="00CB0534" w:rsidRPr="006E7114" w:rsidRDefault="00CB0534" w:rsidP="00CB0534">
            <w:pPr>
              <w:ind w:right="51"/>
              <w:contextualSpacing/>
              <w:jc w:val="center"/>
              <w:rPr>
                <w:rFonts w:ascii="Arial" w:hAnsi="Arial" w:cs="Arial"/>
                <w:b/>
                <w:caps/>
                <w:sz w:val="20"/>
                <w:szCs w:val="20"/>
                <w:lang w:val="pt-BR"/>
              </w:rPr>
            </w:pPr>
          </w:p>
          <w:p w14:paraId="071FBD1B" w14:textId="77777777" w:rsidR="00CB0534" w:rsidRPr="006E7114" w:rsidRDefault="00CB0534" w:rsidP="00CB0534">
            <w:pPr>
              <w:ind w:right="51"/>
              <w:contextualSpacing/>
              <w:jc w:val="both"/>
              <w:rPr>
                <w:rFonts w:ascii="Arial" w:hAnsi="Arial" w:cs="Arial"/>
                <w:b/>
                <w:caps/>
                <w:sz w:val="20"/>
                <w:szCs w:val="20"/>
              </w:rPr>
            </w:pPr>
          </w:p>
        </w:tc>
        <w:tc>
          <w:tcPr>
            <w:tcW w:w="2269" w:type="dxa"/>
            <w:tcBorders>
              <w:top w:val="nil"/>
              <w:bottom w:val="single" w:sz="4" w:space="0" w:color="auto"/>
            </w:tcBorders>
            <w:shd w:val="clear" w:color="auto" w:fill="auto"/>
          </w:tcPr>
          <w:p w14:paraId="67A669C8"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BEACDDE" wp14:editId="29E8A606">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00EAAAA5" w14:textId="77777777" w:rsidR="00CB0534" w:rsidRDefault="00CB0534" w:rsidP="00CB0534">
            <w:pPr>
              <w:contextualSpacing/>
              <w:jc w:val="center"/>
              <w:rPr>
                <w:rFonts w:ascii="Arial" w:hAnsi="Arial" w:cs="Arial"/>
                <w:b/>
                <w:sz w:val="20"/>
                <w:szCs w:val="20"/>
                <w:lang w:val="es-MX"/>
              </w:rPr>
            </w:pPr>
            <w:r w:rsidRPr="006E7114">
              <w:rPr>
                <w:rFonts w:ascii="Arial" w:hAnsi="Arial" w:cs="Arial"/>
                <w:b/>
                <w:sz w:val="20"/>
                <w:szCs w:val="20"/>
                <w:lang w:val="es-MX"/>
              </w:rPr>
              <w:t>DIP. JESÚS EFRÉN PÉREZ BALLOTE</w:t>
            </w:r>
            <w:r w:rsidR="00DD6F17">
              <w:rPr>
                <w:rFonts w:ascii="Arial" w:hAnsi="Arial" w:cs="Arial"/>
                <w:b/>
                <w:sz w:val="20"/>
                <w:szCs w:val="20"/>
                <w:lang w:val="es-MX"/>
              </w:rPr>
              <w:t>.</w:t>
            </w:r>
          </w:p>
          <w:p w14:paraId="7635079A" w14:textId="3E397C63" w:rsidR="00426831" w:rsidRPr="006E7114" w:rsidRDefault="00426831" w:rsidP="00CB0534">
            <w:pPr>
              <w:contextualSpacing/>
              <w:jc w:val="center"/>
              <w:rPr>
                <w:rFonts w:ascii="Arial" w:hAnsi="Arial" w:cs="Arial"/>
                <w:b/>
                <w:sz w:val="20"/>
                <w:szCs w:val="20"/>
                <w:lang w:val="es-MX"/>
              </w:rPr>
            </w:pPr>
          </w:p>
        </w:tc>
        <w:tc>
          <w:tcPr>
            <w:tcW w:w="2269" w:type="dxa"/>
            <w:tcBorders>
              <w:top w:val="nil"/>
              <w:bottom w:val="single" w:sz="4" w:space="0" w:color="auto"/>
            </w:tcBorders>
            <w:shd w:val="clear" w:color="auto" w:fill="auto"/>
          </w:tcPr>
          <w:p w14:paraId="7ACF50F6" w14:textId="77777777" w:rsidR="00CB0534" w:rsidRDefault="00CB0534" w:rsidP="00CB0534">
            <w:pPr>
              <w:ind w:right="51"/>
              <w:contextualSpacing/>
              <w:jc w:val="both"/>
              <w:rPr>
                <w:rFonts w:ascii="Arial" w:hAnsi="Arial" w:cs="Arial"/>
                <w:caps/>
                <w:sz w:val="20"/>
                <w:szCs w:val="20"/>
              </w:rPr>
            </w:pPr>
          </w:p>
          <w:p w14:paraId="7E61E938" w14:textId="77777777" w:rsidR="00E50604" w:rsidRDefault="00E50604" w:rsidP="00CB0534">
            <w:pPr>
              <w:ind w:right="51"/>
              <w:contextualSpacing/>
              <w:jc w:val="both"/>
              <w:rPr>
                <w:rFonts w:ascii="Arial" w:hAnsi="Arial" w:cs="Arial"/>
                <w:caps/>
                <w:sz w:val="20"/>
                <w:szCs w:val="20"/>
              </w:rPr>
            </w:pPr>
          </w:p>
          <w:p w14:paraId="0D3D134A" w14:textId="77777777" w:rsidR="00E50604" w:rsidRDefault="00E50604" w:rsidP="00CB0534">
            <w:pPr>
              <w:ind w:right="51"/>
              <w:contextualSpacing/>
              <w:jc w:val="both"/>
              <w:rPr>
                <w:rFonts w:ascii="Arial" w:hAnsi="Arial" w:cs="Arial"/>
                <w:caps/>
                <w:sz w:val="20"/>
                <w:szCs w:val="20"/>
              </w:rPr>
            </w:pPr>
          </w:p>
          <w:p w14:paraId="7B19C0CA" w14:textId="77777777" w:rsidR="00E50604" w:rsidRDefault="00E50604" w:rsidP="00CB0534">
            <w:pPr>
              <w:ind w:right="51"/>
              <w:contextualSpacing/>
              <w:jc w:val="both"/>
              <w:rPr>
                <w:rFonts w:ascii="Arial" w:hAnsi="Arial" w:cs="Arial"/>
                <w:caps/>
                <w:sz w:val="20"/>
                <w:szCs w:val="20"/>
              </w:rPr>
            </w:pPr>
          </w:p>
          <w:p w14:paraId="6B719900" w14:textId="57629CD5" w:rsidR="00E50604" w:rsidRPr="006E7114" w:rsidRDefault="00802B0A" w:rsidP="00E50604">
            <w:pPr>
              <w:ind w:right="51"/>
              <w:contextualSpacing/>
              <w:jc w:val="center"/>
              <w:rPr>
                <w:rFonts w:ascii="Arial" w:hAnsi="Arial" w:cs="Arial"/>
                <w:caps/>
                <w:sz w:val="20"/>
                <w:szCs w:val="20"/>
              </w:rPr>
            </w:pPr>
            <w:r>
              <w:rPr>
                <w:rFonts w:ascii="Arial" w:hAnsi="Arial" w:cs="Arial"/>
                <w:b/>
                <w:caps/>
                <w:sz w:val="20"/>
                <w:szCs w:val="20"/>
                <w:lang w:val="es-MX"/>
              </w:rPr>
              <w:t>RÚBRICA</w:t>
            </w:r>
          </w:p>
        </w:tc>
        <w:tc>
          <w:tcPr>
            <w:tcW w:w="2269" w:type="dxa"/>
            <w:tcBorders>
              <w:top w:val="nil"/>
              <w:bottom w:val="single" w:sz="4" w:space="0" w:color="auto"/>
            </w:tcBorders>
            <w:shd w:val="clear" w:color="auto" w:fill="auto"/>
          </w:tcPr>
          <w:p w14:paraId="1AE70BE4" w14:textId="77777777" w:rsidR="00CB0534" w:rsidRDefault="00CB0534" w:rsidP="00CB0534">
            <w:pPr>
              <w:ind w:right="51"/>
              <w:contextualSpacing/>
              <w:jc w:val="both"/>
              <w:rPr>
                <w:rFonts w:ascii="Arial" w:hAnsi="Arial" w:cs="Arial"/>
                <w:caps/>
                <w:sz w:val="20"/>
                <w:szCs w:val="20"/>
              </w:rPr>
            </w:pPr>
          </w:p>
          <w:p w14:paraId="2CBFDD61" w14:textId="77777777" w:rsidR="00E50604" w:rsidRDefault="00E50604" w:rsidP="00CB0534">
            <w:pPr>
              <w:ind w:right="51"/>
              <w:contextualSpacing/>
              <w:jc w:val="both"/>
              <w:rPr>
                <w:rFonts w:ascii="Arial" w:hAnsi="Arial" w:cs="Arial"/>
                <w:caps/>
                <w:sz w:val="20"/>
                <w:szCs w:val="20"/>
              </w:rPr>
            </w:pPr>
          </w:p>
          <w:p w14:paraId="579CAAE1" w14:textId="77777777" w:rsidR="00E50604" w:rsidRDefault="00E50604" w:rsidP="00CB0534">
            <w:pPr>
              <w:ind w:right="51"/>
              <w:contextualSpacing/>
              <w:jc w:val="both"/>
              <w:rPr>
                <w:rFonts w:ascii="Arial" w:hAnsi="Arial" w:cs="Arial"/>
                <w:caps/>
                <w:sz w:val="20"/>
                <w:szCs w:val="20"/>
              </w:rPr>
            </w:pPr>
          </w:p>
          <w:p w14:paraId="30544F02" w14:textId="77777777" w:rsidR="00E50604" w:rsidRDefault="00E50604" w:rsidP="00CB0534">
            <w:pPr>
              <w:ind w:right="51"/>
              <w:contextualSpacing/>
              <w:jc w:val="both"/>
              <w:rPr>
                <w:rFonts w:ascii="Arial" w:hAnsi="Arial" w:cs="Arial"/>
                <w:caps/>
                <w:sz w:val="20"/>
                <w:szCs w:val="20"/>
              </w:rPr>
            </w:pPr>
          </w:p>
          <w:p w14:paraId="00079129" w14:textId="77777777" w:rsidR="00E50604" w:rsidRPr="006E7114" w:rsidRDefault="00E50604" w:rsidP="00CB0534">
            <w:pPr>
              <w:ind w:right="51"/>
              <w:contextualSpacing/>
              <w:jc w:val="both"/>
              <w:rPr>
                <w:rFonts w:ascii="Arial" w:hAnsi="Arial" w:cs="Arial"/>
                <w:caps/>
                <w:sz w:val="20"/>
                <w:szCs w:val="20"/>
              </w:rPr>
            </w:pPr>
          </w:p>
        </w:tc>
      </w:tr>
      <w:tr w:rsidR="006E7114" w:rsidRPr="006E7114" w14:paraId="749C5A55" w14:textId="77777777" w:rsidTr="00A7761C">
        <w:trPr>
          <w:jc w:val="center"/>
        </w:trPr>
        <w:tc>
          <w:tcPr>
            <w:tcW w:w="2407" w:type="dxa"/>
            <w:tcBorders>
              <w:top w:val="nil"/>
              <w:bottom w:val="single" w:sz="4" w:space="0" w:color="auto"/>
            </w:tcBorders>
            <w:shd w:val="clear" w:color="auto" w:fill="auto"/>
            <w:vAlign w:val="center"/>
          </w:tcPr>
          <w:p w14:paraId="07E4A07B" w14:textId="77777777" w:rsidR="00CB0534" w:rsidRPr="006E7114" w:rsidRDefault="00CB0534" w:rsidP="00CB0534">
            <w:pPr>
              <w:ind w:right="51"/>
              <w:contextualSpacing/>
              <w:jc w:val="center"/>
              <w:rPr>
                <w:rFonts w:ascii="Arial" w:hAnsi="Arial" w:cs="Arial"/>
                <w:b/>
                <w:caps/>
                <w:sz w:val="20"/>
                <w:szCs w:val="20"/>
              </w:rPr>
            </w:pPr>
          </w:p>
          <w:p w14:paraId="68ED523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737714E3" w14:textId="77777777" w:rsidR="00CB0534" w:rsidRPr="006E7114" w:rsidRDefault="00CB0534" w:rsidP="00CB0534">
            <w:pPr>
              <w:ind w:right="51"/>
              <w:contextualSpacing/>
              <w:jc w:val="center"/>
              <w:rPr>
                <w:rFonts w:ascii="Arial" w:hAnsi="Arial" w:cs="Arial"/>
                <w:b/>
                <w:caps/>
                <w:sz w:val="20"/>
                <w:szCs w:val="20"/>
              </w:rPr>
            </w:pPr>
          </w:p>
          <w:p w14:paraId="3A6948AB"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741599DD" w14:textId="77777777" w:rsidR="00CB0534" w:rsidRPr="006E7114" w:rsidRDefault="00CB0534" w:rsidP="00CB0534">
            <w:pPr>
              <w:contextualSpacing/>
              <w:jc w:val="center"/>
              <w:rPr>
                <w:rFonts w:ascii="Arial" w:hAnsi="Arial" w:cs="Arial"/>
                <w:b/>
                <w:caps/>
                <w:sz w:val="20"/>
                <w:szCs w:val="20"/>
                <w:lang w:val="pt-BR"/>
              </w:rPr>
            </w:pPr>
            <w:r w:rsidRPr="006E7114">
              <w:rPr>
                <w:noProof/>
                <w:lang w:val="es-MX" w:eastAsia="es-MX"/>
              </w:rPr>
              <w:drawing>
                <wp:inline distT="0" distB="0" distL="0" distR="0" wp14:anchorId="5D360F11" wp14:editId="7DECE5AD">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45A1344A" w14:textId="77777777" w:rsidR="009C74BC" w:rsidRDefault="00CB0534" w:rsidP="009920F3">
            <w:pPr>
              <w:contextualSpacing/>
              <w:jc w:val="center"/>
              <w:rPr>
                <w:rFonts w:ascii="Arial" w:hAnsi="Arial" w:cs="Arial"/>
                <w:b/>
                <w:caps/>
                <w:sz w:val="20"/>
                <w:szCs w:val="20"/>
                <w:lang w:val="es-MX"/>
              </w:rPr>
            </w:pPr>
            <w:r w:rsidRPr="006E7114">
              <w:rPr>
                <w:rFonts w:ascii="Arial" w:hAnsi="Arial" w:cs="Arial"/>
                <w:b/>
                <w:caps/>
                <w:sz w:val="20"/>
                <w:szCs w:val="20"/>
                <w:lang w:val="es-MX"/>
              </w:rPr>
              <w:t>DIP. VÍCTOR HUGO LOZANO POVEDA</w:t>
            </w:r>
            <w:r w:rsidR="00DD6F17">
              <w:rPr>
                <w:rFonts w:ascii="Arial" w:hAnsi="Arial" w:cs="Arial"/>
                <w:b/>
                <w:caps/>
                <w:sz w:val="20"/>
                <w:szCs w:val="20"/>
                <w:lang w:val="es-MX"/>
              </w:rPr>
              <w:t>.</w:t>
            </w:r>
          </w:p>
          <w:p w14:paraId="7BBCBA01" w14:textId="176FBFCD" w:rsidR="00426831" w:rsidRPr="006E7114" w:rsidRDefault="00426831" w:rsidP="009920F3">
            <w:pPr>
              <w:contextualSpacing/>
              <w:jc w:val="center"/>
              <w:rPr>
                <w:rFonts w:ascii="Arial" w:hAnsi="Arial" w:cs="Arial"/>
                <w:b/>
                <w:caps/>
                <w:sz w:val="20"/>
                <w:szCs w:val="20"/>
                <w:lang w:val="es-MX"/>
              </w:rPr>
            </w:pPr>
          </w:p>
        </w:tc>
        <w:tc>
          <w:tcPr>
            <w:tcW w:w="2269" w:type="dxa"/>
            <w:tcBorders>
              <w:top w:val="nil"/>
              <w:bottom w:val="single" w:sz="4" w:space="0" w:color="auto"/>
            </w:tcBorders>
            <w:shd w:val="clear" w:color="auto" w:fill="auto"/>
          </w:tcPr>
          <w:p w14:paraId="513EEF96" w14:textId="77777777" w:rsidR="00CB0534" w:rsidRDefault="00CB0534" w:rsidP="00CB0534">
            <w:pPr>
              <w:ind w:right="51"/>
              <w:contextualSpacing/>
              <w:jc w:val="both"/>
              <w:rPr>
                <w:rFonts w:ascii="Arial" w:hAnsi="Arial" w:cs="Arial"/>
                <w:caps/>
                <w:sz w:val="20"/>
                <w:szCs w:val="20"/>
                <w:lang w:val="es-MX"/>
              </w:rPr>
            </w:pPr>
          </w:p>
          <w:p w14:paraId="767A1C2A" w14:textId="77777777" w:rsidR="00E50604" w:rsidRDefault="00E50604" w:rsidP="00CB0534">
            <w:pPr>
              <w:ind w:right="51"/>
              <w:contextualSpacing/>
              <w:jc w:val="both"/>
              <w:rPr>
                <w:rFonts w:ascii="Arial" w:hAnsi="Arial" w:cs="Arial"/>
                <w:caps/>
                <w:sz w:val="20"/>
                <w:szCs w:val="20"/>
                <w:lang w:val="es-MX"/>
              </w:rPr>
            </w:pPr>
          </w:p>
          <w:p w14:paraId="45976CD2" w14:textId="77777777" w:rsidR="00E50604" w:rsidRDefault="00E50604" w:rsidP="00CB0534">
            <w:pPr>
              <w:ind w:right="51"/>
              <w:contextualSpacing/>
              <w:jc w:val="both"/>
              <w:rPr>
                <w:rFonts w:ascii="Arial" w:hAnsi="Arial" w:cs="Arial"/>
                <w:caps/>
                <w:sz w:val="20"/>
                <w:szCs w:val="20"/>
                <w:lang w:val="es-MX"/>
              </w:rPr>
            </w:pPr>
          </w:p>
          <w:p w14:paraId="5D368DFA" w14:textId="77777777" w:rsidR="00E50604" w:rsidRDefault="00E50604" w:rsidP="00CB0534">
            <w:pPr>
              <w:ind w:right="51"/>
              <w:contextualSpacing/>
              <w:jc w:val="both"/>
              <w:rPr>
                <w:rFonts w:ascii="Arial" w:hAnsi="Arial" w:cs="Arial"/>
                <w:caps/>
                <w:sz w:val="20"/>
                <w:szCs w:val="20"/>
                <w:lang w:val="es-MX"/>
              </w:rPr>
            </w:pPr>
          </w:p>
          <w:p w14:paraId="1238A8FC" w14:textId="422DE152" w:rsidR="00E50604" w:rsidRPr="006E7114" w:rsidRDefault="00E50604" w:rsidP="00E50604">
            <w:pPr>
              <w:ind w:right="51"/>
              <w:contextualSpacing/>
              <w:jc w:val="center"/>
              <w:rPr>
                <w:rFonts w:ascii="Arial" w:hAnsi="Arial" w:cs="Arial"/>
                <w:caps/>
                <w:sz w:val="20"/>
                <w:szCs w:val="20"/>
                <w:lang w:val="es-MX"/>
              </w:rPr>
            </w:pPr>
          </w:p>
        </w:tc>
        <w:tc>
          <w:tcPr>
            <w:tcW w:w="2269" w:type="dxa"/>
            <w:tcBorders>
              <w:top w:val="nil"/>
              <w:bottom w:val="single" w:sz="4" w:space="0" w:color="auto"/>
            </w:tcBorders>
            <w:shd w:val="clear" w:color="auto" w:fill="auto"/>
          </w:tcPr>
          <w:p w14:paraId="22B77F53"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51535EC2" w14:textId="77777777" w:rsidTr="00A7761C">
        <w:trPr>
          <w:jc w:val="center"/>
        </w:trPr>
        <w:tc>
          <w:tcPr>
            <w:tcW w:w="2407" w:type="dxa"/>
            <w:tcBorders>
              <w:top w:val="nil"/>
              <w:bottom w:val="single" w:sz="4" w:space="0" w:color="auto"/>
            </w:tcBorders>
            <w:shd w:val="clear" w:color="auto" w:fill="auto"/>
            <w:vAlign w:val="center"/>
          </w:tcPr>
          <w:p w14:paraId="5CB0A0A7" w14:textId="77777777" w:rsidR="00CB0534" w:rsidRPr="006E7114" w:rsidRDefault="00CB0534" w:rsidP="00CB0534">
            <w:pPr>
              <w:ind w:right="51"/>
              <w:contextualSpacing/>
              <w:jc w:val="center"/>
              <w:rPr>
                <w:rFonts w:ascii="Arial" w:hAnsi="Arial" w:cs="Arial"/>
                <w:b/>
                <w:caps/>
                <w:sz w:val="20"/>
                <w:szCs w:val="20"/>
              </w:rPr>
            </w:pPr>
          </w:p>
          <w:p w14:paraId="7F0FFDF5"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238E914C" w14:textId="77777777" w:rsidR="00CB0534" w:rsidRPr="006E7114" w:rsidRDefault="00CB0534" w:rsidP="00CB0534">
            <w:pPr>
              <w:ind w:right="51"/>
              <w:contextualSpacing/>
              <w:jc w:val="center"/>
              <w:rPr>
                <w:rFonts w:ascii="Arial" w:hAnsi="Arial" w:cs="Arial"/>
                <w:b/>
                <w:caps/>
                <w:sz w:val="20"/>
                <w:szCs w:val="20"/>
              </w:rPr>
            </w:pPr>
          </w:p>
          <w:p w14:paraId="2F68DCAA"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64E6273E"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04340A46" wp14:editId="5B7ACC9C">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45FC523" w14:textId="77777777" w:rsidR="009C74BC" w:rsidRDefault="00CB0534" w:rsidP="009920F3">
            <w:pPr>
              <w:contextualSpacing/>
              <w:jc w:val="center"/>
              <w:rPr>
                <w:rFonts w:ascii="Arial" w:hAnsi="Arial" w:cs="Arial"/>
                <w:b/>
                <w:caps/>
                <w:sz w:val="20"/>
                <w:szCs w:val="20"/>
                <w:lang w:val="pt-BR"/>
              </w:rPr>
            </w:pPr>
            <w:r w:rsidRPr="006E7114">
              <w:rPr>
                <w:rFonts w:ascii="Arial" w:hAnsi="Arial" w:cs="Arial"/>
                <w:b/>
                <w:caps/>
                <w:sz w:val="20"/>
                <w:szCs w:val="20"/>
                <w:lang w:val="pt-BR"/>
              </w:rPr>
              <w:t>DIP. DAFNE CELINA LÓPEZ OSORIO</w:t>
            </w:r>
            <w:r w:rsidR="00DD6F17">
              <w:rPr>
                <w:rFonts w:ascii="Arial" w:hAnsi="Arial" w:cs="Arial"/>
                <w:b/>
                <w:caps/>
                <w:sz w:val="20"/>
                <w:szCs w:val="20"/>
                <w:lang w:val="pt-BR"/>
              </w:rPr>
              <w:t>.</w:t>
            </w:r>
          </w:p>
          <w:p w14:paraId="6C7C6C48" w14:textId="351DDBFD" w:rsidR="00426831" w:rsidRPr="006E7114" w:rsidRDefault="00426831" w:rsidP="009920F3">
            <w:pPr>
              <w:contextualSpacing/>
              <w:jc w:val="center"/>
              <w:rPr>
                <w:rFonts w:ascii="Arial" w:hAnsi="Arial" w:cs="Arial"/>
                <w:b/>
                <w:caps/>
                <w:sz w:val="20"/>
                <w:szCs w:val="20"/>
                <w:lang w:val="pt-BR"/>
              </w:rPr>
            </w:pPr>
          </w:p>
        </w:tc>
        <w:tc>
          <w:tcPr>
            <w:tcW w:w="2269" w:type="dxa"/>
            <w:tcBorders>
              <w:top w:val="nil"/>
              <w:bottom w:val="single" w:sz="4" w:space="0" w:color="auto"/>
            </w:tcBorders>
            <w:shd w:val="clear" w:color="auto" w:fill="auto"/>
          </w:tcPr>
          <w:p w14:paraId="1FAAAE01" w14:textId="77777777" w:rsidR="00CB0534" w:rsidRDefault="00CB0534" w:rsidP="00CB0534">
            <w:pPr>
              <w:ind w:right="51"/>
              <w:contextualSpacing/>
              <w:jc w:val="both"/>
              <w:rPr>
                <w:rFonts w:ascii="Arial" w:hAnsi="Arial" w:cs="Arial"/>
                <w:caps/>
                <w:sz w:val="20"/>
                <w:szCs w:val="20"/>
                <w:lang w:val="pt-BR"/>
              </w:rPr>
            </w:pPr>
          </w:p>
          <w:p w14:paraId="71E229D6" w14:textId="77777777" w:rsidR="00E50604" w:rsidRDefault="00E50604" w:rsidP="00CB0534">
            <w:pPr>
              <w:ind w:right="51"/>
              <w:contextualSpacing/>
              <w:jc w:val="both"/>
              <w:rPr>
                <w:rFonts w:ascii="Arial" w:hAnsi="Arial" w:cs="Arial"/>
                <w:caps/>
                <w:sz w:val="20"/>
                <w:szCs w:val="20"/>
                <w:lang w:val="pt-BR"/>
              </w:rPr>
            </w:pPr>
          </w:p>
          <w:p w14:paraId="0C6BEFE8" w14:textId="77777777" w:rsidR="00E50604" w:rsidRDefault="00E50604" w:rsidP="00CB0534">
            <w:pPr>
              <w:ind w:right="51"/>
              <w:contextualSpacing/>
              <w:jc w:val="both"/>
              <w:rPr>
                <w:rFonts w:ascii="Arial" w:hAnsi="Arial" w:cs="Arial"/>
                <w:caps/>
                <w:sz w:val="20"/>
                <w:szCs w:val="20"/>
                <w:lang w:val="pt-BR"/>
              </w:rPr>
            </w:pPr>
          </w:p>
          <w:p w14:paraId="7D2777F5" w14:textId="77777777" w:rsidR="00802B0A" w:rsidRDefault="00802B0A" w:rsidP="00CB0534">
            <w:pPr>
              <w:ind w:right="51"/>
              <w:contextualSpacing/>
              <w:jc w:val="both"/>
              <w:rPr>
                <w:rFonts w:ascii="Arial" w:hAnsi="Arial" w:cs="Arial"/>
                <w:caps/>
                <w:sz w:val="20"/>
                <w:szCs w:val="20"/>
                <w:lang w:val="pt-BR"/>
              </w:rPr>
            </w:pPr>
          </w:p>
          <w:p w14:paraId="6E31F760" w14:textId="0DEC0401" w:rsidR="00802B0A" w:rsidRDefault="00802B0A" w:rsidP="00802B0A">
            <w:pPr>
              <w:ind w:right="51"/>
              <w:contextualSpacing/>
              <w:jc w:val="center"/>
              <w:rPr>
                <w:rFonts w:ascii="Arial" w:hAnsi="Arial" w:cs="Arial"/>
                <w:caps/>
                <w:sz w:val="20"/>
                <w:szCs w:val="20"/>
                <w:lang w:val="pt-BR"/>
              </w:rPr>
            </w:pPr>
            <w:r>
              <w:rPr>
                <w:rFonts w:ascii="Arial" w:hAnsi="Arial" w:cs="Arial"/>
                <w:b/>
                <w:caps/>
                <w:sz w:val="20"/>
                <w:szCs w:val="20"/>
                <w:lang w:val="es-MX"/>
              </w:rPr>
              <w:t>RÚBRICA</w:t>
            </w:r>
          </w:p>
          <w:p w14:paraId="23DF3FD2" w14:textId="77777777" w:rsidR="00E50604" w:rsidRDefault="00E50604" w:rsidP="00CB0534">
            <w:pPr>
              <w:ind w:right="51"/>
              <w:contextualSpacing/>
              <w:jc w:val="both"/>
              <w:rPr>
                <w:rFonts w:ascii="Arial" w:hAnsi="Arial" w:cs="Arial"/>
                <w:caps/>
                <w:sz w:val="20"/>
                <w:szCs w:val="20"/>
                <w:lang w:val="pt-BR"/>
              </w:rPr>
            </w:pPr>
          </w:p>
          <w:p w14:paraId="7C530289" w14:textId="7529CE58" w:rsidR="00E50604" w:rsidRPr="006E7114" w:rsidRDefault="00E50604" w:rsidP="00E50604">
            <w:pPr>
              <w:ind w:right="51"/>
              <w:contextualSpacing/>
              <w:jc w:val="center"/>
              <w:rPr>
                <w:rFonts w:ascii="Arial" w:hAnsi="Arial" w:cs="Arial"/>
                <w:caps/>
                <w:sz w:val="20"/>
                <w:szCs w:val="20"/>
                <w:lang w:val="pt-BR"/>
              </w:rPr>
            </w:pPr>
          </w:p>
        </w:tc>
        <w:tc>
          <w:tcPr>
            <w:tcW w:w="2269" w:type="dxa"/>
            <w:tcBorders>
              <w:top w:val="nil"/>
              <w:bottom w:val="single" w:sz="4" w:space="0" w:color="auto"/>
            </w:tcBorders>
            <w:shd w:val="clear" w:color="auto" w:fill="auto"/>
          </w:tcPr>
          <w:p w14:paraId="17952FB1" w14:textId="77777777" w:rsidR="00CB0534" w:rsidRPr="006E7114" w:rsidRDefault="00CB0534" w:rsidP="00CB0534">
            <w:pPr>
              <w:ind w:right="51"/>
              <w:contextualSpacing/>
              <w:jc w:val="both"/>
              <w:rPr>
                <w:rFonts w:ascii="Arial" w:hAnsi="Arial" w:cs="Arial"/>
                <w:caps/>
                <w:sz w:val="20"/>
                <w:szCs w:val="20"/>
                <w:lang w:val="pt-BR"/>
              </w:rPr>
            </w:pPr>
          </w:p>
        </w:tc>
      </w:tr>
      <w:tr w:rsidR="006E7114" w:rsidRPr="006E7114" w14:paraId="283DABF2" w14:textId="77777777" w:rsidTr="00A7761C">
        <w:trPr>
          <w:jc w:val="center"/>
        </w:trPr>
        <w:tc>
          <w:tcPr>
            <w:tcW w:w="2407" w:type="dxa"/>
            <w:tcBorders>
              <w:top w:val="nil"/>
              <w:bottom w:val="single" w:sz="4" w:space="0" w:color="auto"/>
            </w:tcBorders>
            <w:shd w:val="clear" w:color="auto" w:fill="auto"/>
            <w:vAlign w:val="center"/>
          </w:tcPr>
          <w:p w14:paraId="066720EE" w14:textId="77777777" w:rsidR="00CB0534" w:rsidRPr="006E7114" w:rsidRDefault="00CB0534" w:rsidP="00CB0534">
            <w:pPr>
              <w:ind w:right="51"/>
              <w:contextualSpacing/>
              <w:jc w:val="center"/>
              <w:rPr>
                <w:rFonts w:ascii="Arial" w:hAnsi="Arial" w:cs="Arial"/>
                <w:b/>
                <w:caps/>
                <w:sz w:val="20"/>
                <w:szCs w:val="20"/>
                <w:lang w:val="pt-BR"/>
              </w:rPr>
            </w:pPr>
          </w:p>
          <w:p w14:paraId="3D6705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34596427" w14:textId="77777777" w:rsidR="00CB0534" w:rsidRPr="006E7114" w:rsidRDefault="00CB0534" w:rsidP="00CB0534">
            <w:pPr>
              <w:ind w:right="51"/>
              <w:contextualSpacing/>
              <w:jc w:val="center"/>
              <w:rPr>
                <w:rFonts w:ascii="Arial" w:hAnsi="Arial" w:cs="Arial"/>
                <w:b/>
                <w:caps/>
                <w:sz w:val="20"/>
                <w:szCs w:val="20"/>
              </w:rPr>
            </w:pPr>
          </w:p>
          <w:p w14:paraId="6463F6B8"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single" w:sz="4" w:space="0" w:color="auto"/>
              <w:bottom w:val="single" w:sz="4" w:space="0" w:color="auto"/>
            </w:tcBorders>
            <w:shd w:val="clear" w:color="auto" w:fill="auto"/>
          </w:tcPr>
          <w:p w14:paraId="69FCE6C7"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11086AD2" wp14:editId="0AF6AE38">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791AB53D" w14:textId="77777777" w:rsidR="009C74BC" w:rsidRDefault="00CB0534" w:rsidP="009920F3">
            <w:pPr>
              <w:contextualSpacing/>
              <w:jc w:val="center"/>
              <w:rPr>
                <w:rFonts w:ascii="Arial" w:hAnsi="Arial" w:cs="Arial"/>
                <w:b/>
                <w:caps/>
                <w:sz w:val="20"/>
                <w:szCs w:val="20"/>
              </w:rPr>
            </w:pPr>
            <w:r w:rsidRPr="006E7114">
              <w:rPr>
                <w:rFonts w:ascii="Arial" w:hAnsi="Arial" w:cs="Arial"/>
                <w:b/>
                <w:caps/>
                <w:sz w:val="20"/>
                <w:szCs w:val="20"/>
                <w:lang w:val="pt-BR"/>
              </w:rPr>
              <w:t>DIP. KARLA vanessa SALAZAR GONZÁLEZ</w:t>
            </w:r>
            <w:r w:rsidRPr="006E7114">
              <w:rPr>
                <w:rFonts w:ascii="Arial" w:hAnsi="Arial" w:cs="Arial"/>
                <w:b/>
                <w:caps/>
                <w:sz w:val="20"/>
                <w:szCs w:val="20"/>
              </w:rPr>
              <w:t>.</w:t>
            </w:r>
          </w:p>
          <w:p w14:paraId="262E5CC0" w14:textId="558D3B72" w:rsidR="00426831" w:rsidRPr="006E7114" w:rsidRDefault="00426831" w:rsidP="009920F3">
            <w:pPr>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06ED1529" w14:textId="77777777" w:rsidR="00CB0534" w:rsidRDefault="00CB0534" w:rsidP="00CB0534">
            <w:pPr>
              <w:ind w:right="51"/>
              <w:contextualSpacing/>
              <w:jc w:val="both"/>
              <w:rPr>
                <w:rFonts w:ascii="Arial" w:hAnsi="Arial" w:cs="Arial"/>
                <w:caps/>
                <w:sz w:val="20"/>
                <w:szCs w:val="20"/>
              </w:rPr>
            </w:pPr>
          </w:p>
          <w:p w14:paraId="505183C9" w14:textId="77777777" w:rsidR="00E50604" w:rsidRDefault="00E50604" w:rsidP="00CB0534">
            <w:pPr>
              <w:ind w:right="51"/>
              <w:contextualSpacing/>
              <w:jc w:val="both"/>
              <w:rPr>
                <w:rFonts w:ascii="Arial" w:hAnsi="Arial" w:cs="Arial"/>
                <w:caps/>
                <w:sz w:val="20"/>
                <w:szCs w:val="20"/>
              </w:rPr>
            </w:pPr>
          </w:p>
          <w:p w14:paraId="62399135" w14:textId="77777777" w:rsidR="00E50604" w:rsidRDefault="00E50604" w:rsidP="00CB0534">
            <w:pPr>
              <w:ind w:right="51"/>
              <w:contextualSpacing/>
              <w:jc w:val="both"/>
              <w:rPr>
                <w:rFonts w:ascii="Arial" w:hAnsi="Arial" w:cs="Arial"/>
                <w:caps/>
                <w:sz w:val="20"/>
                <w:szCs w:val="20"/>
              </w:rPr>
            </w:pPr>
          </w:p>
          <w:p w14:paraId="55847A44" w14:textId="77777777" w:rsidR="00E50604" w:rsidRDefault="00E50604" w:rsidP="00CB0534">
            <w:pPr>
              <w:ind w:right="51"/>
              <w:contextualSpacing/>
              <w:jc w:val="both"/>
              <w:rPr>
                <w:rFonts w:ascii="Arial" w:hAnsi="Arial" w:cs="Arial"/>
                <w:caps/>
                <w:sz w:val="20"/>
                <w:szCs w:val="20"/>
              </w:rPr>
            </w:pPr>
          </w:p>
          <w:p w14:paraId="03A3DC80" w14:textId="77777777" w:rsidR="00802B0A" w:rsidRDefault="00802B0A" w:rsidP="00E50604">
            <w:pPr>
              <w:ind w:right="51"/>
              <w:contextualSpacing/>
              <w:jc w:val="center"/>
              <w:rPr>
                <w:rFonts w:ascii="Arial" w:hAnsi="Arial" w:cs="Arial"/>
                <w:caps/>
                <w:sz w:val="20"/>
                <w:szCs w:val="20"/>
              </w:rPr>
            </w:pPr>
            <w:bookmarkStart w:id="0" w:name="_GoBack"/>
            <w:bookmarkEnd w:id="0"/>
          </w:p>
          <w:p w14:paraId="5BA90046" w14:textId="5FDDF1B7" w:rsidR="00802B0A" w:rsidRPr="006E7114" w:rsidRDefault="00802B0A" w:rsidP="00E50604">
            <w:pPr>
              <w:ind w:right="51"/>
              <w:contextualSpacing/>
              <w:jc w:val="center"/>
              <w:rPr>
                <w:rFonts w:ascii="Arial" w:hAnsi="Arial" w:cs="Arial"/>
                <w:caps/>
                <w:sz w:val="20"/>
                <w:szCs w:val="20"/>
              </w:rPr>
            </w:pPr>
          </w:p>
        </w:tc>
        <w:tc>
          <w:tcPr>
            <w:tcW w:w="2269" w:type="dxa"/>
            <w:tcBorders>
              <w:top w:val="nil"/>
              <w:bottom w:val="single" w:sz="4" w:space="0" w:color="auto"/>
            </w:tcBorders>
            <w:shd w:val="clear" w:color="auto" w:fill="auto"/>
          </w:tcPr>
          <w:p w14:paraId="7D7C650D" w14:textId="77777777" w:rsidR="00CB0534" w:rsidRPr="006E7114" w:rsidRDefault="00CB0534" w:rsidP="00CB0534">
            <w:pPr>
              <w:ind w:right="51"/>
              <w:contextualSpacing/>
              <w:jc w:val="both"/>
              <w:rPr>
                <w:rFonts w:ascii="Arial" w:hAnsi="Arial" w:cs="Arial"/>
                <w:caps/>
                <w:sz w:val="20"/>
                <w:szCs w:val="20"/>
              </w:rPr>
            </w:pPr>
          </w:p>
        </w:tc>
      </w:tr>
      <w:tr w:rsidR="00A7761C" w:rsidRPr="006E7114" w14:paraId="6882FE5F" w14:textId="77777777" w:rsidTr="00A7761C">
        <w:trPr>
          <w:jc w:val="center"/>
        </w:trPr>
        <w:tc>
          <w:tcPr>
            <w:tcW w:w="9214" w:type="dxa"/>
            <w:gridSpan w:val="4"/>
            <w:tcBorders>
              <w:top w:val="single" w:sz="4" w:space="0" w:color="auto"/>
              <w:left w:val="nil"/>
              <w:bottom w:val="nil"/>
              <w:right w:val="nil"/>
            </w:tcBorders>
            <w:shd w:val="clear" w:color="auto" w:fill="auto"/>
            <w:vAlign w:val="center"/>
          </w:tcPr>
          <w:p w14:paraId="32A7BCCA" w14:textId="77777777" w:rsidR="00A7761C" w:rsidRPr="006A5352" w:rsidRDefault="00A7761C" w:rsidP="00A7761C">
            <w:pPr>
              <w:jc w:val="both"/>
              <w:rPr>
                <w:rFonts w:ascii="Arial" w:hAnsi="Arial" w:cs="Arial"/>
                <w:sz w:val="18"/>
                <w:szCs w:val="18"/>
              </w:rPr>
            </w:pPr>
            <w:r w:rsidRPr="006A5352">
              <w:rPr>
                <w:rFonts w:ascii="Arial" w:hAnsi="Arial" w:cs="Arial"/>
                <w:sz w:val="18"/>
                <w:szCs w:val="18"/>
              </w:rPr>
              <w:t>Esta hoja de firmas pertenece al Dictamen que contiene el proyecto de Decreto que modifica la 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Congreso del Estado de Yucatán.</w:t>
            </w:r>
          </w:p>
          <w:p w14:paraId="60C7B54C" w14:textId="77777777" w:rsidR="00A7761C" w:rsidRPr="006E7114" w:rsidRDefault="00A7761C" w:rsidP="00CB0534">
            <w:pPr>
              <w:ind w:right="51"/>
              <w:contextualSpacing/>
              <w:jc w:val="both"/>
              <w:rPr>
                <w:rFonts w:ascii="Arial" w:hAnsi="Arial" w:cs="Arial"/>
                <w:caps/>
                <w:sz w:val="20"/>
                <w:szCs w:val="20"/>
              </w:rPr>
            </w:pPr>
          </w:p>
        </w:tc>
      </w:tr>
      <w:tr w:rsidR="006E7114" w:rsidRPr="006E7114" w14:paraId="25799CD9" w14:textId="77777777" w:rsidTr="00A7761C">
        <w:trPr>
          <w:jc w:val="center"/>
        </w:trPr>
        <w:tc>
          <w:tcPr>
            <w:tcW w:w="2407" w:type="dxa"/>
            <w:tcBorders>
              <w:top w:val="nil"/>
              <w:bottom w:val="single" w:sz="4" w:space="0" w:color="auto"/>
            </w:tcBorders>
            <w:shd w:val="clear" w:color="auto" w:fill="auto"/>
            <w:vAlign w:val="center"/>
          </w:tcPr>
          <w:p w14:paraId="60FA1F14" w14:textId="77777777" w:rsidR="00CB0534" w:rsidRPr="006E7114" w:rsidRDefault="00CB0534" w:rsidP="00CB0534">
            <w:pPr>
              <w:ind w:right="51"/>
              <w:contextualSpacing/>
              <w:jc w:val="center"/>
              <w:rPr>
                <w:rFonts w:ascii="Arial" w:hAnsi="Arial" w:cs="Arial"/>
                <w:b/>
                <w:caps/>
                <w:sz w:val="20"/>
                <w:szCs w:val="20"/>
              </w:rPr>
            </w:pPr>
          </w:p>
          <w:p w14:paraId="76873CFF"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3D3BF0B5" w14:textId="77777777" w:rsidR="00CB0534" w:rsidRPr="006E7114" w:rsidRDefault="00CB0534" w:rsidP="00CB0534">
            <w:pPr>
              <w:ind w:right="51"/>
              <w:contextualSpacing/>
              <w:jc w:val="center"/>
              <w:rPr>
                <w:rFonts w:ascii="Arial" w:hAnsi="Arial" w:cs="Arial"/>
                <w:b/>
                <w:caps/>
                <w:sz w:val="20"/>
                <w:szCs w:val="20"/>
              </w:rPr>
            </w:pPr>
          </w:p>
          <w:p w14:paraId="3F8E2326"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single" w:sz="4" w:space="0" w:color="auto"/>
              <w:bottom w:val="single" w:sz="4" w:space="0" w:color="auto"/>
            </w:tcBorders>
            <w:shd w:val="clear" w:color="auto" w:fill="auto"/>
          </w:tcPr>
          <w:p w14:paraId="4AE74903"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3486491A" wp14:editId="1EAF2B1C">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3A8E25D7" w14:textId="77777777" w:rsidR="009C74BC" w:rsidRDefault="00CB0534" w:rsidP="009920F3">
            <w:pPr>
              <w:contextualSpacing/>
              <w:jc w:val="center"/>
              <w:rPr>
                <w:rFonts w:ascii="Arial" w:hAnsi="Arial" w:cs="Arial"/>
                <w:b/>
                <w:caps/>
                <w:sz w:val="20"/>
                <w:szCs w:val="20"/>
              </w:rPr>
            </w:pPr>
            <w:r w:rsidRPr="006E7114">
              <w:rPr>
                <w:rFonts w:ascii="Arial" w:hAnsi="Arial" w:cs="Arial"/>
                <w:b/>
                <w:caps/>
                <w:sz w:val="20"/>
                <w:szCs w:val="20"/>
                <w:lang w:val="pt-BR"/>
              </w:rPr>
              <w:t>DIP. JOSÉ CREScENCIO GUTIÉRREZ GONZÁLEZ</w:t>
            </w:r>
            <w:r w:rsidRPr="006E7114">
              <w:rPr>
                <w:rFonts w:ascii="Arial" w:hAnsi="Arial" w:cs="Arial"/>
                <w:b/>
                <w:caps/>
                <w:sz w:val="20"/>
                <w:szCs w:val="20"/>
              </w:rPr>
              <w:t>.</w:t>
            </w:r>
          </w:p>
          <w:p w14:paraId="25E8DA9F" w14:textId="262E69A5" w:rsidR="00A7761C" w:rsidRPr="006E7114" w:rsidRDefault="00A7761C" w:rsidP="009920F3">
            <w:pPr>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57628E8C" w14:textId="77777777" w:rsidR="00CB0534" w:rsidRDefault="00CB0534" w:rsidP="00CB0534">
            <w:pPr>
              <w:ind w:right="51"/>
              <w:contextualSpacing/>
              <w:jc w:val="both"/>
              <w:rPr>
                <w:rFonts w:ascii="Arial" w:hAnsi="Arial" w:cs="Arial"/>
                <w:caps/>
                <w:sz w:val="20"/>
                <w:szCs w:val="20"/>
              </w:rPr>
            </w:pPr>
          </w:p>
          <w:p w14:paraId="7B0369F2" w14:textId="77777777" w:rsidR="00E50604" w:rsidRDefault="00E50604" w:rsidP="00CB0534">
            <w:pPr>
              <w:ind w:right="51"/>
              <w:contextualSpacing/>
              <w:jc w:val="both"/>
              <w:rPr>
                <w:rFonts w:ascii="Arial" w:hAnsi="Arial" w:cs="Arial"/>
                <w:caps/>
                <w:sz w:val="20"/>
                <w:szCs w:val="20"/>
              </w:rPr>
            </w:pPr>
          </w:p>
          <w:p w14:paraId="4D0467FE" w14:textId="77777777" w:rsidR="00E50604" w:rsidRDefault="00E50604" w:rsidP="00CB0534">
            <w:pPr>
              <w:ind w:right="51"/>
              <w:contextualSpacing/>
              <w:jc w:val="both"/>
              <w:rPr>
                <w:rFonts w:ascii="Arial" w:hAnsi="Arial" w:cs="Arial"/>
                <w:caps/>
                <w:sz w:val="20"/>
                <w:szCs w:val="20"/>
              </w:rPr>
            </w:pPr>
          </w:p>
          <w:p w14:paraId="3D165783" w14:textId="77777777" w:rsidR="00E50604" w:rsidRDefault="00E50604" w:rsidP="00CB0534">
            <w:pPr>
              <w:ind w:right="51"/>
              <w:contextualSpacing/>
              <w:jc w:val="both"/>
              <w:rPr>
                <w:rFonts w:ascii="Arial" w:hAnsi="Arial" w:cs="Arial"/>
                <w:caps/>
                <w:sz w:val="20"/>
                <w:szCs w:val="20"/>
              </w:rPr>
            </w:pPr>
          </w:p>
          <w:p w14:paraId="1D280712" w14:textId="77777777" w:rsidR="00E50604" w:rsidRDefault="00E50604" w:rsidP="00CB0534">
            <w:pPr>
              <w:ind w:right="51"/>
              <w:contextualSpacing/>
              <w:jc w:val="both"/>
              <w:rPr>
                <w:rFonts w:ascii="Arial" w:hAnsi="Arial" w:cs="Arial"/>
                <w:caps/>
                <w:sz w:val="20"/>
                <w:szCs w:val="20"/>
              </w:rPr>
            </w:pPr>
          </w:p>
          <w:p w14:paraId="7117DA21" w14:textId="2B5A74D2" w:rsidR="00E50604" w:rsidRPr="006E7114" w:rsidRDefault="00802B0A" w:rsidP="00482306">
            <w:pPr>
              <w:ind w:right="51"/>
              <w:contextualSpacing/>
              <w:jc w:val="center"/>
              <w:rPr>
                <w:rFonts w:ascii="Arial" w:hAnsi="Arial" w:cs="Arial"/>
                <w:caps/>
                <w:sz w:val="20"/>
                <w:szCs w:val="20"/>
              </w:rPr>
            </w:pPr>
            <w:r>
              <w:rPr>
                <w:rFonts w:ascii="Arial" w:hAnsi="Arial" w:cs="Arial"/>
                <w:b/>
                <w:caps/>
                <w:sz w:val="20"/>
                <w:szCs w:val="20"/>
                <w:lang w:val="es-MX"/>
              </w:rPr>
              <w:t>RÚBRICA</w:t>
            </w:r>
          </w:p>
        </w:tc>
        <w:tc>
          <w:tcPr>
            <w:tcW w:w="2269" w:type="dxa"/>
            <w:tcBorders>
              <w:top w:val="nil"/>
              <w:bottom w:val="single" w:sz="4" w:space="0" w:color="auto"/>
            </w:tcBorders>
            <w:shd w:val="clear" w:color="auto" w:fill="auto"/>
          </w:tcPr>
          <w:p w14:paraId="3B18120F"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CD5B35A" w14:textId="77777777" w:rsidTr="00A7761C">
        <w:trPr>
          <w:jc w:val="center"/>
        </w:trPr>
        <w:tc>
          <w:tcPr>
            <w:tcW w:w="2407" w:type="dxa"/>
            <w:tcBorders>
              <w:top w:val="nil"/>
              <w:bottom w:val="single" w:sz="4" w:space="0" w:color="auto"/>
            </w:tcBorders>
            <w:shd w:val="clear" w:color="auto" w:fill="auto"/>
            <w:vAlign w:val="center"/>
          </w:tcPr>
          <w:p w14:paraId="4582EAAD" w14:textId="77777777" w:rsidR="00CB0534" w:rsidRPr="006E7114" w:rsidRDefault="00CB0534" w:rsidP="00CB0534">
            <w:pPr>
              <w:ind w:right="51"/>
              <w:contextualSpacing/>
              <w:jc w:val="center"/>
              <w:rPr>
                <w:rFonts w:ascii="Arial" w:hAnsi="Arial" w:cs="Arial"/>
                <w:b/>
                <w:caps/>
                <w:sz w:val="20"/>
                <w:szCs w:val="20"/>
              </w:rPr>
            </w:pPr>
          </w:p>
          <w:p w14:paraId="4A71D16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0B7A4A9C"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6D8D0A60" w14:textId="6BC7851A" w:rsidR="00CB0534" w:rsidRPr="006E7114" w:rsidRDefault="00BF0EAB" w:rsidP="00CB0534">
            <w:pPr>
              <w:contextualSpacing/>
              <w:jc w:val="center"/>
              <w:rPr>
                <w:rFonts w:ascii="Arial" w:hAnsi="Arial" w:cs="Arial"/>
                <w:b/>
                <w:caps/>
                <w:sz w:val="20"/>
                <w:szCs w:val="20"/>
                <w:lang w:val="pt-BR"/>
              </w:rPr>
            </w:pPr>
            <w:r>
              <w:rPr>
                <w:noProof/>
                <w:lang w:val="es-MX" w:eastAsia="es-MX"/>
              </w:rPr>
              <w:drawing>
                <wp:inline distT="0" distB="0" distL="0" distR="0" wp14:anchorId="604A2A22" wp14:editId="6D0D104A">
                  <wp:extent cx="895350" cy="1022350"/>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p. Gabriela González Ojed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5260" cy="1067921"/>
                          </a:xfrm>
                          <a:prstGeom prst="rect">
                            <a:avLst/>
                          </a:prstGeom>
                        </pic:spPr>
                      </pic:pic>
                    </a:graphicData>
                  </a:graphic>
                </wp:inline>
              </w:drawing>
            </w:r>
          </w:p>
          <w:p w14:paraId="7A4E7E5F" w14:textId="77777777" w:rsidR="00CB0534" w:rsidRDefault="00CB0534" w:rsidP="0055393B">
            <w:pPr>
              <w:contextualSpacing/>
              <w:jc w:val="center"/>
              <w:rPr>
                <w:rFonts w:ascii="Arial" w:hAnsi="Arial" w:cs="Arial"/>
                <w:b/>
                <w:caps/>
                <w:sz w:val="20"/>
                <w:szCs w:val="20"/>
                <w:lang w:val="pt-BR"/>
              </w:rPr>
            </w:pPr>
            <w:r w:rsidRPr="00BF0EAB">
              <w:rPr>
                <w:rFonts w:ascii="Arial" w:hAnsi="Arial" w:cs="Arial"/>
                <w:b/>
                <w:caps/>
                <w:sz w:val="20"/>
                <w:szCs w:val="20"/>
                <w:lang w:val="pt-BR"/>
              </w:rPr>
              <w:t xml:space="preserve">DIP. </w:t>
            </w:r>
            <w:r w:rsidR="0055393B" w:rsidRPr="00BF0EAB">
              <w:rPr>
                <w:rFonts w:ascii="Arial" w:hAnsi="Arial" w:cs="Arial"/>
                <w:b/>
                <w:caps/>
                <w:sz w:val="20"/>
                <w:szCs w:val="20"/>
                <w:lang w:val="pt-BR"/>
              </w:rPr>
              <w:t>GABRIELA GONZÁLEZ OJEDA</w:t>
            </w:r>
            <w:r w:rsidRPr="00BF0EAB">
              <w:rPr>
                <w:rFonts w:ascii="Arial" w:hAnsi="Arial" w:cs="Arial"/>
                <w:b/>
                <w:caps/>
                <w:sz w:val="20"/>
                <w:szCs w:val="20"/>
                <w:lang w:val="pt-BR"/>
              </w:rPr>
              <w:t>.</w:t>
            </w:r>
          </w:p>
          <w:p w14:paraId="56D3FE8F" w14:textId="53C54F42" w:rsidR="00A7761C" w:rsidRPr="006E7114" w:rsidRDefault="00A7761C" w:rsidP="0055393B">
            <w:pPr>
              <w:contextualSpacing/>
              <w:jc w:val="center"/>
              <w:rPr>
                <w:rFonts w:ascii="Arial" w:hAnsi="Arial" w:cs="Arial"/>
                <w:b/>
                <w:caps/>
                <w:sz w:val="20"/>
                <w:szCs w:val="20"/>
                <w:lang w:val="es-MX"/>
              </w:rPr>
            </w:pPr>
          </w:p>
        </w:tc>
        <w:tc>
          <w:tcPr>
            <w:tcW w:w="2269" w:type="dxa"/>
            <w:tcBorders>
              <w:top w:val="nil"/>
              <w:bottom w:val="single" w:sz="4" w:space="0" w:color="auto"/>
            </w:tcBorders>
            <w:shd w:val="clear" w:color="auto" w:fill="auto"/>
          </w:tcPr>
          <w:p w14:paraId="3A09622F" w14:textId="77777777" w:rsidR="00CB0534" w:rsidRDefault="00CB0534" w:rsidP="00CB0534">
            <w:pPr>
              <w:ind w:right="51"/>
              <w:contextualSpacing/>
              <w:jc w:val="both"/>
              <w:rPr>
                <w:rFonts w:ascii="Arial" w:hAnsi="Arial" w:cs="Arial"/>
                <w:caps/>
                <w:sz w:val="20"/>
                <w:szCs w:val="20"/>
              </w:rPr>
            </w:pPr>
          </w:p>
          <w:p w14:paraId="150869DD" w14:textId="77777777" w:rsidR="00E50604" w:rsidRDefault="00E50604" w:rsidP="00CB0534">
            <w:pPr>
              <w:ind w:right="51"/>
              <w:contextualSpacing/>
              <w:jc w:val="both"/>
              <w:rPr>
                <w:rFonts w:ascii="Arial" w:hAnsi="Arial" w:cs="Arial"/>
                <w:caps/>
                <w:sz w:val="20"/>
                <w:szCs w:val="20"/>
              </w:rPr>
            </w:pPr>
          </w:p>
          <w:p w14:paraId="7ED1ED04" w14:textId="77777777" w:rsidR="00E50604" w:rsidRDefault="00E50604" w:rsidP="00CB0534">
            <w:pPr>
              <w:ind w:right="51"/>
              <w:contextualSpacing/>
              <w:jc w:val="both"/>
              <w:rPr>
                <w:rFonts w:ascii="Arial" w:hAnsi="Arial" w:cs="Arial"/>
                <w:caps/>
                <w:sz w:val="20"/>
                <w:szCs w:val="20"/>
              </w:rPr>
            </w:pPr>
          </w:p>
          <w:p w14:paraId="567EB953" w14:textId="77777777" w:rsidR="00E50604" w:rsidRDefault="00E50604" w:rsidP="00CB0534">
            <w:pPr>
              <w:ind w:right="51"/>
              <w:contextualSpacing/>
              <w:jc w:val="both"/>
              <w:rPr>
                <w:rFonts w:ascii="Arial" w:hAnsi="Arial" w:cs="Arial"/>
                <w:caps/>
                <w:sz w:val="20"/>
                <w:szCs w:val="20"/>
              </w:rPr>
            </w:pPr>
          </w:p>
          <w:p w14:paraId="1DD98D31" w14:textId="48406173" w:rsidR="00E50604" w:rsidRPr="006E7114" w:rsidRDefault="00802B0A" w:rsidP="00E50604">
            <w:pPr>
              <w:ind w:right="51"/>
              <w:contextualSpacing/>
              <w:jc w:val="center"/>
              <w:rPr>
                <w:rFonts w:ascii="Arial" w:hAnsi="Arial" w:cs="Arial"/>
                <w:caps/>
                <w:sz w:val="20"/>
                <w:szCs w:val="20"/>
              </w:rPr>
            </w:pPr>
            <w:r>
              <w:rPr>
                <w:rFonts w:ascii="Arial" w:hAnsi="Arial" w:cs="Arial"/>
                <w:b/>
                <w:caps/>
                <w:sz w:val="20"/>
                <w:szCs w:val="20"/>
                <w:lang w:val="es-MX"/>
              </w:rPr>
              <w:t>RÚBRICA</w:t>
            </w:r>
          </w:p>
        </w:tc>
        <w:tc>
          <w:tcPr>
            <w:tcW w:w="2269" w:type="dxa"/>
            <w:tcBorders>
              <w:top w:val="nil"/>
              <w:bottom w:val="single" w:sz="4" w:space="0" w:color="auto"/>
            </w:tcBorders>
            <w:shd w:val="clear" w:color="auto" w:fill="auto"/>
          </w:tcPr>
          <w:p w14:paraId="3E0A5117" w14:textId="77777777" w:rsidR="00CB0534" w:rsidRPr="006E7114" w:rsidRDefault="00CB0534" w:rsidP="00CB0534">
            <w:pPr>
              <w:ind w:right="51"/>
              <w:contextualSpacing/>
              <w:jc w:val="both"/>
              <w:rPr>
                <w:rFonts w:ascii="Arial" w:hAnsi="Arial" w:cs="Arial"/>
                <w:caps/>
                <w:sz w:val="20"/>
                <w:szCs w:val="20"/>
              </w:rPr>
            </w:pPr>
          </w:p>
        </w:tc>
      </w:tr>
      <w:tr w:rsidR="00CB0534" w:rsidRPr="006E7114" w14:paraId="29FE79C3" w14:textId="77777777" w:rsidTr="00A7761C">
        <w:trPr>
          <w:trHeight w:val="509"/>
          <w:jc w:val="center"/>
        </w:trPr>
        <w:tc>
          <w:tcPr>
            <w:tcW w:w="9214" w:type="dxa"/>
            <w:gridSpan w:val="4"/>
            <w:tcBorders>
              <w:top w:val="single" w:sz="4" w:space="0" w:color="auto"/>
              <w:left w:val="nil"/>
              <w:bottom w:val="nil"/>
              <w:right w:val="nil"/>
            </w:tcBorders>
            <w:shd w:val="clear" w:color="auto" w:fill="auto"/>
            <w:vAlign w:val="center"/>
          </w:tcPr>
          <w:p w14:paraId="60369BA9" w14:textId="2878A6D9" w:rsidR="0043382F" w:rsidRPr="008028BC" w:rsidRDefault="00CB0534" w:rsidP="00BD5AA5">
            <w:pPr>
              <w:jc w:val="both"/>
              <w:rPr>
                <w:rFonts w:ascii="Arial" w:hAnsi="Arial" w:cs="Arial"/>
                <w:caps/>
                <w:sz w:val="16"/>
                <w:szCs w:val="16"/>
              </w:rPr>
            </w:pPr>
            <w:r w:rsidRPr="006A5352">
              <w:rPr>
                <w:rFonts w:ascii="Arial" w:hAnsi="Arial" w:cs="Arial"/>
                <w:sz w:val="18"/>
                <w:szCs w:val="18"/>
              </w:rPr>
              <w:t xml:space="preserve">Esta hoja de firmas pertenece al Dictamen que </w:t>
            </w:r>
            <w:r w:rsidR="00BF4CDB" w:rsidRPr="006A5352">
              <w:rPr>
                <w:rFonts w:ascii="Arial" w:hAnsi="Arial" w:cs="Arial"/>
                <w:sz w:val="18"/>
                <w:szCs w:val="18"/>
              </w:rPr>
              <w:t xml:space="preserve">contiene </w:t>
            </w:r>
            <w:r w:rsidRPr="006A5352">
              <w:rPr>
                <w:rFonts w:ascii="Arial" w:hAnsi="Arial" w:cs="Arial"/>
                <w:sz w:val="18"/>
                <w:szCs w:val="18"/>
              </w:rPr>
              <w:t>el proyecto de Decreto</w:t>
            </w:r>
            <w:r w:rsidR="00BF4CDB" w:rsidRPr="006A5352">
              <w:rPr>
                <w:rFonts w:ascii="Arial" w:hAnsi="Arial" w:cs="Arial"/>
                <w:sz w:val="18"/>
                <w:szCs w:val="18"/>
              </w:rPr>
              <w:t xml:space="preserve"> que</w:t>
            </w:r>
            <w:r w:rsidRPr="006A5352">
              <w:rPr>
                <w:rFonts w:ascii="Arial" w:hAnsi="Arial" w:cs="Arial"/>
                <w:sz w:val="18"/>
                <w:szCs w:val="18"/>
              </w:rPr>
              <w:t xml:space="preserve"> </w:t>
            </w:r>
            <w:r w:rsidR="00E46FE7" w:rsidRPr="006A5352">
              <w:rPr>
                <w:rFonts w:ascii="Arial" w:hAnsi="Arial" w:cs="Arial"/>
                <w:sz w:val="18"/>
                <w:szCs w:val="18"/>
              </w:rPr>
              <w:t xml:space="preserve">modifica la </w:t>
            </w:r>
            <w:r w:rsidR="006A5352" w:rsidRPr="006A5352">
              <w:rPr>
                <w:rFonts w:ascii="Arial" w:hAnsi="Arial" w:cs="Arial"/>
                <w:sz w:val="18"/>
                <w:szCs w:val="18"/>
              </w:rPr>
              <w:t>Constitución Política del Estado de Yucatán; la Ley de Fiscalización de la Cuenta Pública del Estado de Yucatán, y la Ley del Presupuesto y Contabilidad Gubernamental del Estado de Yucatán, en materia de irreductibilidad del presupuesto de la Auditoría Superior del Estado de Yucatán y del Congreso del Estado de Yucatán</w:t>
            </w:r>
            <w:r w:rsidR="00E46FE7" w:rsidRPr="006A5352">
              <w:rPr>
                <w:rFonts w:ascii="Arial" w:hAnsi="Arial" w:cs="Arial"/>
                <w:sz w:val="18"/>
                <w:szCs w:val="18"/>
              </w:rPr>
              <w:t>.</w:t>
            </w:r>
          </w:p>
        </w:tc>
      </w:tr>
    </w:tbl>
    <w:p w14:paraId="78CA68A3" w14:textId="77777777" w:rsidR="001A045E" w:rsidRPr="006E7114" w:rsidRDefault="001A045E" w:rsidP="00BD5AA5">
      <w:pPr>
        <w:spacing w:line="360" w:lineRule="auto"/>
        <w:ind w:right="-32" w:firstLine="567"/>
        <w:jc w:val="both"/>
        <w:rPr>
          <w:rFonts w:ascii="Arial" w:hAnsi="Arial" w:cs="Arial"/>
        </w:rPr>
      </w:pPr>
    </w:p>
    <w:sectPr w:rsidR="001A045E" w:rsidRPr="006E7114" w:rsidSect="00233B07">
      <w:headerReference w:type="default" r:id="rId17"/>
      <w:footerReference w:type="default" r:id="rId18"/>
      <w:pgSz w:w="12240" w:h="15840" w:code="1"/>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650" w14:textId="77777777" w:rsidR="007552A1" w:rsidRDefault="007552A1" w:rsidP="009A5197">
      <w:r>
        <w:separator/>
      </w:r>
    </w:p>
  </w:endnote>
  <w:endnote w:type="continuationSeparator" w:id="0">
    <w:p w14:paraId="1C8AB269" w14:textId="77777777" w:rsidR="007552A1" w:rsidRDefault="007552A1"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35146"/>
      <w:docPartObj>
        <w:docPartGallery w:val="Page Numbers (Bottom of Page)"/>
        <w:docPartUnique/>
      </w:docPartObj>
    </w:sdtPr>
    <w:sdtEndPr>
      <w:rPr>
        <w:rFonts w:ascii="Arial" w:hAnsi="Arial" w:cs="Arial"/>
        <w:sz w:val="20"/>
        <w:szCs w:val="20"/>
      </w:rPr>
    </w:sdtEndPr>
    <w:sdtContent>
      <w:p w14:paraId="08934405" w14:textId="2E60B8BA" w:rsidR="00F1277D" w:rsidRPr="00F55C83" w:rsidRDefault="00F1277D"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AD7A41">
          <w:rPr>
            <w:rFonts w:ascii="Arial" w:hAnsi="Arial" w:cs="Arial"/>
            <w:noProof/>
            <w:sz w:val="20"/>
            <w:szCs w:val="20"/>
          </w:rPr>
          <w:t>21</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0AD3" w14:textId="77777777" w:rsidR="007552A1" w:rsidRDefault="007552A1" w:rsidP="009A5197">
      <w:r>
        <w:separator/>
      </w:r>
    </w:p>
  </w:footnote>
  <w:footnote w:type="continuationSeparator" w:id="0">
    <w:p w14:paraId="0C6E15E0" w14:textId="77777777" w:rsidR="007552A1" w:rsidRDefault="007552A1" w:rsidP="009A5197">
      <w:r>
        <w:continuationSeparator/>
      </w:r>
    </w:p>
  </w:footnote>
  <w:footnote w:id="1">
    <w:p w14:paraId="0C75FB49" w14:textId="77777777" w:rsidR="00BA140F" w:rsidRDefault="00BA140F" w:rsidP="00DD105A">
      <w:pPr>
        <w:pStyle w:val="Textonotapie"/>
        <w:jc w:val="both"/>
        <w:rPr>
          <w:rFonts w:ascii="Arial" w:hAnsi="Arial" w:cs="Arial"/>
          <w:sz w:val="16"/>
          <w:szCs w:val="16"/>
          <w:lang w:val="es-MX"/>
        </w:rPr>
      </w:pPr>
      <w:r w:rsidRPr="00E866A8">
        <w:rPr>
          <w:rStyle w:val="Refdenotaalpie"/>
          <w:rFonts w:ascii="Arial" w:hAnsi="Arial" w:cs="Arial"/>
          <w:sz w:val="16"/>
          <w:szCs w:val="16"/>
        </w:rPr>
        <w:footnoteRef/>
      </w:r>
      <w:r w:rsidRPr="00E866A8">
        <w:rPr>
          <w:rFonts w:ascii="Arial" w:hAnsi="Arial" w:cs="Arial"/>
          <w:sz w:val="16"/>
          <w:szCs w:val="16"/>
        </w:rPr>
        <w:t xml:space="preserve"> </w:t>
      </w:r>
      <w:r w:rsidRPr="00E866A8">
        <w:rPr>
          <w:rFonts w:ascii="Arial" w:hAnsi="Arial" w:cs="Arial"/>
          <w:sz w:val="16"/>
          <w:szCs w:val="16"/>
          <w:lang w:val="es-MX"/>
        </w:rPr>
        <w:t>Márquez Gómez, Daniel</w:t>
      </w:r>
      <w:r>
        <w:rPr>
          <w:rFonts w:ascii="Arial" w:hAnsi="Arial" w:cs="Arial"/>
          <w:sz w:val="16"/>
          <w:szCs w:val="16"/>
          <w:lang w:val="es-MX"/>
        </w:rPr>
        <w:t xml:space="preserve"> (2009)</w:t>
      </w:r>
      <w:r w:rsidRPr="00E866A8">
        <w:rPr>
          <w:rFonts w:ascii="Arial" w:hAnsi="Arial" w:cs="Arial"/>
          <w:sz w:val="16"/>
          <w:szCs w:val="16"/>
          <w:lang w:val="es-MX"/>
        </w:rPr>
        <w:t xml:space="preserve"> </w:t>
      </w:r>
      <w:r w:rsidRPr="008843F0">
        <w:rPr>
          <w:rFonts w:ascii="Arial" w:hAnsi="Arial" w:cs="Arial"/>
          <w:sz w:val="16"/>
          <w:szCs w:val="16"/>
          <w:lang w:val="es-MX"/>
        </w:rPr>
        <w:t>LA FUNCIÓN DE FISCALIZACIÓN: AVANCES, RETROCESOS Y PROYECCIONES A LA LUZ DE LA REFORMA DE 2009,</w:t>
      </w:r>
      <w:r>
        <w:rPr>
          <w:rFonts w:ascii="Arial" w:hAnsi="Arial" w:cs="Arial"/>
          <w:sz w:val="16"/>
          <w:szCs w:val="16"/>
          <w:lang w:val="es-MX"/>
        </w:rPr>
        <w:t xml:space="preserve"> Instituto de Investigaciones Jurídicas de la UNAM. Disponible en red: </w:t>
      </w:r>
      <w:r w:rsidRPr="00E866A8">
        <w:rPr>
          <w:rFonts w:ascii="Arial" w:hAnsi="Arial" w:cs="Arial"/>
          <w:sz w:val="16"/>
          <w:szCs w:val="16"/>
          <w:lang w:val="es-MX"/>
        </w:rPr>
        <w:t>https://archivos.juridicas.unam.mx/www/bjv/libros/6/2739/13.pdf</w:t>
      </w:r>
      <w:r>
        <w:rPr>
          <w:rFonts w:ascii="Arial" w:hAnsi="Arial" w:cs="Arial"/>
          <w:sz w:val="16"/>
          <w:szCs w:val="16"/>
          <w:lang w:val="es-MX"/>
        </w:rPr>
        <w:t xml:space="preserve"> </w:t>
      </w:r>
    </w:p>
    <w:p w14:paraId="139DE59D" w14:textId="77777777" w:rsidR="0055755C" w:rsidRPr="00E866A8" w:rsidRDefault="0055755C" w:rsidP="00DD105A">
      <w:pPr>
        <w:pStyle w:val="Textonotapie"/>
        <w:jc w:val="both"/>
        <w:rPr>
          <w:rFonts w:ascii="Arial" w:hAnsi="Arial" w:cs="Arial"/>
          <w:sz w:val="16"/>
          <w:szCs w:val="16"/>
          <w:lang w:val="es-MX"/>
        </w:rPr>
      </w:pPr>
    </w:p>
  </w:footnote>
  <w:footnote w:id="2">
    <w:p w14:paraId="2535C4FC" w14:textId="5E5D58B6" w:rsidR="00BA140F" w:rsidRDefault="00BA140F" w:rsidP="00DD105A">
      <w:pPr>
        <w:pStyle w:val="Textonotapie"/>
        <w:jc w:val="both"/>
        <w:rPr>
          <w:rFonts w:ascii="Arial" w:hAnsi="Arial" w:cs="Arial"/>
          <w:sz w:val="16"/>
          <w:szCs w:val="16"/>
          <w:lang w:val="es-MX"/>
        </w:rPr>
      </w:pPr>
      <w:r w:rsidRPr="00CE61AB">
        <w:rPr>
          <w:rStyle w:val="Refdenotaalpie"/>
          <w:rFonts w:ascii="Arial" w:hAnsi="Arial" w:cs="Arial"/>
          <w:sz w:val="16"/>
          <w:szCs w:val="16"/>
        </w:rPr>
        <w:footnoteRef/>
      </w:r>
      <w:r w:rsidRPr="00CE61AB">
        <w:rPr>
          <w:rFonts w:ascii="Arial" w:hAnsi="Arial" w:cs="Arial"/>
          <w:sz w:val="16"/>
          <w:szCs w:val="16"/>
        </w:rPr>
        <w:t xml:space="preserve"> </w:t>
      </w:r>
      <w:r w:rsidRPr="00CE61AB">
        <w:rPr>
          <w:rFonts w:ascii="Arial" w:hAnsi="Arial" w:cs="Arial"/>
          <w:sz w:val="16"/>
          <w:szCs w:val="16"/>
          <w:lang w:val="es-MX"/>
        </w:rPr>
        <w:t xml:space="preserve">Villanueva, D. (2014). Rendición de cuentas y gobiernos locales: retos y perspectivas. En Fiscalización, Transparencia y Rendición de Cuentas. Unidad de Evaluación y Control de la ASF. </w:t>
      </w:r>
      <w:r w:rsidR="00DD105A">
        <w:rPr>
          <w:rFonts w:ascii="Arial" w:hAnsi="Arial" w:cs="Arial"/>
          <w:sz w:val="16"/>
          <w:szCs w:val="16"/>
          <w:lang w:val="es-MX"/>
        </w:rPr>
        <w:t>México. Página:</w:t>
      </w:r>
      <w:r w:rsidRPr="00CE61AB">
        <w:rPr>
          <w:rFonts w:ascii="Arial" w:hAnsi="Arial" w:cs="Arial"/>
          <w:sz w:val="16"/>
          <w:szCs w:val="16"/>
          <w:lang w:val="es-MX"/>
        </w:rPr>
        <w:t xml:space="preserve"> 28.</w:t>
      </w:r>
    </w:p>
    <w:p w14:paraId="2B7E7BB2" w14:textId="77777777" w:rsidR="0055755C" w:rsidRPr="00CE61AB" w:rsidRDefault="0055755C" w:rsidP="00BA140F">
      <w:pPr>
        <w:pStyle w:val="Textonotapie"/>
        <w:jc w:val="both"/>
        <w:rPr>
          <w:rFonts w:ascii="Arial" w:hAnsi="Arial" w:cs="Arial"/>
          <w:sz w:val="16"/>
          <w:szCs w:val="16"/>
          <w:lang w:val="es-MX"/>
        </w:rPr>
      </w:pPr>
    </w:p>
  </w:footnote>
  <w:footnote w:id="3">
    <w:p w14:paraId="1AD2CA7F" w14:textId="688B23AA" w:rsidR="00BA140F" w:rsidRPr="00CE61AB" w:rsidRDefault="00BA140F" w:rsidP="00BA140F">
      <w:pPr>
        <w:pStyle w:val="Textonotapie"/>
        <w:jc w:val="both"/>
        <w:rPr>
          <w:rFonts w:ascii="Arial" w:hAnsi="Arial" w:cs="Arial"/>
          <w:sz w:val="16"/>
          <w:szCs w:val="16"/>
          <w:lang w:val="es-MX"/>
        </w:rPr>
      </w:pPr>
      <w:r w:rsidRPr="00CE61AB">
        <w:rPr>
          <w:rStyle w:val="Refdenotaalpie"/>
          <w:rFonts w:ascii="Arial" w:hAnsi="Arial" w:cs="Arial"/>
          <w:sz w:val="16"/>
          <w:szCs w:val="16"/>
        </w:rPr>
        <w:footnoteRef/>
      </w:r>
      <w:r w:rsidRPr="00CE61AB">
        <w:rPr>
          <w:rFonts w:ascii="Arial" w:hAnsi="Arial" w:cs="Arial"/>
          <w:sz w:val="16"/>
          <w:szCs w:val="16"/>
        </w:rPr>
        <w:t xml:space="preserve"> </w:t>
      </w:r>
      <w:r w:rsidRPr="00CE61AB">
        <w:rPr>
          <w:rFonts w:ascii="Arial" w:hAnsi="Arial" w:cs="Arial"/>
          <w:sz w:val="16"/>
          <w:szCs w:val="16"/>
          <w:lang w:val="es-MX"/>
        </w:rPr>
        <w:t xml:space="preserve">Uvalle Berrones, R (2016) La relevancia contemporánea de la rendición de cuentas. Su necesidad en los marcos de la institucionalidad democrática. En Fiscalización, Transparencia y Rendición de Cuentas. Tomo 2. Unidad de Evaluación y </w:t>
      </w:r>
      <w:r w:rsidR="006E4362">
        <w:rPr>
          <w:rFonts w:ascii="Arial" w:hAnsi="Arial" w:cs="Arial"/>
          <w:sz w:val="16"/>
          <w:szCs w:val="16"/>
          <w:lang w:val="es-MX"/>
        </w:rPr>
        <w:t>Control de la ASF. México. Página:</w:t>
      </w:r>
      <w:r w:rsidRPr="00CE61AB">
        <w:rPr>
          <w:rFonts w:ascii="Arial" w:hAnsi="Arial" w:cs="Arial"/>
          <w:sz w:val="16"/>
          <w:szCs w:val="16"/>
          <w:lang w:val="es-MX"/>
        </w:rPr>
        <w:t xml:space="preserve"> 727</w:t>
      </w:r>
      <w:r>
        <w:rPr>
          <w:rFonts w:ascii="Arial" w:hAnsi="Arial" w:cs="Arial"/>
          <w:sz w:val="16"/>
          <w:szCs w:val="16"/>
          <w:lang w:val="es-MX"/>
        </w:rPr>
        <w:t>.</w:t>
      </w:r>
    </w:p>
  </w:footnote>
  <w:footnote w:id="4">
    <w:p w14:paraId="23AF2089" w14:textId="77777777" w:rsidR="00BA140F" w:rsidRPr="00060428" w:rsidRDefault="00BA140F" w:rsidP="00BA140F">
      <w:pPr>
        <w:pStyle w:val="Textonotapie"/>
        <w:jc w:val="both"/>
        <w:rPr>
          <w:rFonts w:ascii="Arial" w:hAnsi="Arial" w:cs="Arial"/>
          <w:sz w:val="16"/>
          <w:szCs w:val="16"/>
          <w:lang w:val="es-MX"/>
        </w:rPr>
      </w:pPr>
      <w:r w:rsidRPr="00060428">
        <w:rPr>
          <w:rStyle w:val="Refdenotaalpie"/>
          <w:rFonts w:ascii="Arial" w:hAnsi="Arial" w:cs="Arial"/>
          <w:sz w:val="16"/>
          <w:szCs w:val="16"/>
        </w:rPr>
        <w:footnoteRef/>
      </w:r>
      <w:r w:rsidRPr="00060428">
        <w:rPr>
          <w:rFonts w:ascii="Arial" w:hAnsi="Arial" w:cs="Arial"/>
          <w:sz w:val="16"/>
          <w:szCs w:val="16"/>
        </w:rPr>
        <w:t xml:space="preserve"> </w:t>
      </w:r>
      <w:r w:rsidRPr="00060428">
        <w:rPr>
          <w:rFonts w:ascii="Arial" w:hAnsi="Arial" w:cs="Arial"/>
          <w:sz w:val="16"/>
          <w:szCs w:val="16"/>
          <w:lang w:val="es-MX"/>
        </w:rPr>
        <w:t>Proyecto de decreto que reforma y adiciona diverso artículos de la CPEUM en materia de combate a la corrupción, disponible en: http://www.senado.gob.mx/comisiones/puntos_constitucionales</w:t>
      </w:r>
    </w:p>
  </w:footnote>
  <w:footnote w:id="5">
    <w:p w14:paraId="13E30E7A" w14:textId="77777777" w:rsidR="008B640E" w:rsidRPr="00A22676" w:rsidRDefault="008B640E" w:rsidP="008B640E">
      <w:pPr>
        <w:autoSpaceDE w:val="0"/>
        <w:autoSpaceDN w:val="0"/>
        <w:adjustRightInd w:val="0"/>
        <w:jc w:val="both"/>
        <w:rPr>
          <w:rFonts w:ascii="Arial" w:hAnsi="Arial" w:cs="Arial"/>
          <w:sz w:val="16"/>
          <w:szCs w:val="16"/>
        </w:rPr>
      </w:pPr>
      <w:r w:rsidRPr="00A22676">
        <w:rPr>
          <w:rStyle w:val="Refdenotaalpie"/>
          <w:rFonts w:ascii="Arial" w:hAnsi="Arial" w:cs="Arial"/>
          <w:sz w:val="16"/>
          <w:szCs w:val="16"/>
        </w:rPr>
        <w:footnoteRef/>
      </w:r>
      <w:r w:rsidRPr="00A22676">
        <w:rPr>
          <w:rFonts w:ascii="Arial" w:hAnsi="Arial" w:cs="Arial"/>
          <w:sz w:val="16"/>
          <w:szCs w:val="16"/>
        </w:rPr>
        <w:t xml:space="preserve"> Registro digital: 174954. Instancia: Pleno. Novena Época. Materias(s): Constitucional. Tesis: P./J. 70/2006. Fuente: Semanario Judicial de la Federación y su Gaceta. Tomo XXIII, Mayo de 2006, página 1477. Tipo: Jurisprudencia.</w:t>
      </w:r>
    </w:p>
  </w:footnote>
  <w:footnote w:id="6">
    <w:p w14:paraId="5CBB1E7E" w14:textId="77777777" w:rsidR="00E27EB2" w:rsidRPr="0049357B" w:rsidRDefault="00E27EB2" w:rsidP="00E27EB2">
      <w:pPr>
        <w:pStyle w:val="Textonotapie"/>
        <w:jc w:val="both"/>
        <w:rPr>
          <w:rFonts w:ascii="Arial" w:hAnsi="Arial" w:cs="Arial"/>
          <w:sz w:val="16"/>
          <w:szCs w:val="16"/>
          <w:lang w:val="es-MX"/>
        </w:rPr>
      </w:pPr>
      <w:r w:rsidRPr="0049357B">
        <w:rPr>
          <w:rStyle w:val="Refdenotaalpie"/>
          <w:rFonts w:ascii="Arial" w:hAnsi="Arial" w:cs="Arial"/>
          <w:sz w:val="16"/>
          <w:szCs w:val="16"/>
        </w:rPr>
        <w:footnoteRef/>
      </w:r>
      <w:r w:rsidRPr="0049357B">
        <w:rPr>
          <w:rFonts w:ascii="Arial" w:hAnsi="Arial" w:cs="Arial"/>
          <w:sz w:val="16"/>
          <w:szCs w:val="16"/>
        </w:rPr>
        <w:t xml:space="preserve"> </w:t>
      </w:r>
      <w:r w:rsidRPr="0049357B">
        <w:rPr>
          <w:rFonts w:ascii="Arial" w:hAnsi="Arial" w:cs="Arial"/>
          <w:sz w:val="16"/>
          <w:szCs w:val="16"/>
          <w:lang w:val="es-MX"/>
        </w:rPr>
        <w:t>Instituto Mexicano para la competitividad A.C. (</w:t>
      </w:r>
      <w:r w:rsidRPr="0049357B">
        <w:rPr>
          <w:rFonts w:ascii="Arial" w:hAnsi="Arial" w:cs="Arial"/>
          <w:sz w:val="16"/>
          <w:szCs w:val="16"/>
        </w:rPr>
        <w:t xml:space="preserve">IMCO). </w:t>
      </w:r>
      <w:r>
        <w:rPr>
          <w:rFonts w:ascii="Arial" w:hAnsi="Arial" w:cs="Arial"/>
          <w:sz w:val="16"/>
          <w:szCs w:val="16"/>
        </w:rPr>
        <w:t>“</w:t>
      </w:r>
      <w:r w:rsidRPr="0049357B">
        <w:rPr>
          <w:rFonts w:ascii="Arial" w:hAnsi="Arial" w:cs="Arial"/>
          <w:sz w:val="16"/>
          <w:szCs w:val="16"/>
        </w:rPr>
        <w:t>INFORME LEGISLATIVO: LOS NUEVOS CONGRESOS ESTATALES</w:t>
      </w:r>
      <w:r>
        <w:rPr>
          <w:rFonts w:ascii="Arial" w:hAnsi="Arial" w:cs="Arial"/>
          <w:sz w:val="16"/>
          <w:szCs w:val="16"/>
        </w:rPr>
        <w:t xml:space="preserve">”. </w:t>
      </w:r>
      <w:r w:rsidRPr="0049357B">
        <w:rPr>
          <w:rFonts w:ascii="Arial" w:hAnsi="Arial" w:cs="Arial"/>
          <w:sz w:val="16"/>
          <w:szCs w:val="16"/>
        </w:rPr>
        <w:t>Informe Legislativo 2022. Gobierno y Finanzas. Fecha 30 de mayo de 2022. Consultable en la página electrónica: https://imco.org.mx/wp-content/uploads/2022/05/Documento_InformeLegislativo_202220601.pdf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1277D" w:rsidRDefault="00F1277D"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277D" w:rsidRDefault="00F127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4C9A"/>
    <w:rsid w:val="000068B1"/>
    <w:rsid w:val="00014A31"/>
    <w:rsid w:val="000169FC"/>
    <w:rsid w:val="00021A8F"/>
    <w:rsid w:val="00021DCD"/>
    <w:rsid w:val="0002225F"/>
    <w:rsid w:val="000245A6"/>
    <w:rsid w:val="00024D12"/>
    <w:rsid w:val="00026B0A"/>
    <w:rsid w:val="00056CFD"/>
    <w:rsid w:val="00070AF6"/>
    <w:rsid w:val="00072D89"/>
    <w:rsid w:val="000736D0"/>
    <w:rsid w:val="00073901"/>
    <w:rsid w:val="00077414"/>
    <w:rsid w:val="0008326C"/>
    <w:rsid w:val="00086433"/>
    <w:rsid w:val="000873CB"/>
    <w:rsid w:val="00087CC0"/>
    <w:rsid w:val="00090B31"/>
    <w:rsid w:val="00095632"/>
    <w:rsid w:val="00096C36"/>
    <w:rsid w:val="000A02E7"/>
    <w:rsid w:val="000A3B7F"/>
    <w:rsid w:val="000A4CAE"/>
    <w:rsid w:val="000A7208"/>
    <w:rsid w:val="000A7CDD"/>
    <w:rsid w:val="000B1A2F"/>
    <w:rsid w:val="000B4661"/>
    <w:rsid w:val="000B542C"/>
    <w:rsid w:val="000B60C4"/>
    <w:rsid w:val="000C3F1D"/>
    <w:rsid w:val="000C53D4"/>
    <w:rsid w:val="000C6F63"/>
    <w:rsid w:val="000C7676"/>
    <w:rsid w:val="000C7ADB"/>
    <w:rsid w:val="000D0FA5"/>
    <w:rsid w:val="000D2C6C"/>
    <w:rsid w:val="000E019A"/>
    <w:rsid w:val="000E24C0"/>
    <w:rsid w:val="000E35D9"/>
    <w:rsid w:val="000E3D7D"/>
    <w:rsid w:val="000E3E09"/>
    <w:rsid w:val="000E42F3"/>
    <w:rsid w:val="000E598D"/>
    <w:rsid w:val="000E6041"/>
    <w:rsid w:val="000F4914"/>
    <w:rsid w:val="000F7B6F"/>
    <w:rsid w:val="00100F8E"/>
    <w:rsid w:val="00102837"/>
    <w:rsid w:val="00104BC9"/>
    <w:rsid w:val="00113A30"/>
    <w:rsid w:val="00115CDE"/>
    <w:rsid w:val="001168AB"/>
    <w:rsid w:val="00124038"/>
    <w:rsid w:val="00126462"/>
    <w:rsid w:val="00126B7B"/>
    <w:rsid w:val="001340B9"/>
    <w:rsid w:val="0013736E"/>
    <w:rsid w:val="00150E41"/>
    <w:rsid w:val="001521C4"/>
    <w:rsid w:val="0015770C"/>
    <w:rsid w:val="001630A9"/>
    <w:rsid w:val="00171BF4"/>
    <w:rsid w:val="001753FC"/>
    <w:rsid w:val="00177B71"/>
    <w:rsid w:val="001850DE"/>
    <w:rsid w:val="0018674B"/>
    <w:rsid w:val="00191A03"/>
    <w:rsid w:val="00192138"/>
    <w:rsid w:val="001929B7"/>
    <w:rsid w:val="00194745"/>
    <w:rsid w:val="00194E14"/>
    <w:rsid w:val="00195823"/>
    <w:rsid w:val="001A045E"/>
    <w:rsid w:val="001B0F6B"/>
    <w:rsid w:val="001B1BDD"/>
    <w:rsid w:val="001B20D2"/>
    <w:rsid w:val="001B5C7D"/>
    <w:rsid w:val="001C2CB7"/>
    <w:rsid w:val="001D503F"/>
    <w:rsid w:val="001D7A1B"/>
    <w:rsid w:val="001E0BF6"/>
    <w:rsid w:val="001E30E3"/>
    <w:rsid w:val="001E38EC"/>
    <w:rsid w:val="001E3AE2"/>
    <w:rsid w:val="001E7C2B"/>
    <w:rsid w:val="001F3832"/>
    <w:rsid w:val="001F473F"/>
    <w:rsid w:val="001F6705"/>
    <w:rsid w:val="001F7ED4"/>
    <w:rsid w:val="002025D5"/>
    <w:rsid w:val="00202DBD"/>
    <w:rsid w:val="002057F4"/>
    <w:rsid w:val="00213000"/>
    <w:rsid w:val="0022186B"/>
    <w:rsid w:val="00224413"/>
    <w:rsid w:val="002256D5"/>
    <w:rsid w:val="00230BDC"/>
    <w:rsid w:val="00230EEC"/>
    <w:rsid w:val="00232377"/>
    <w:rsid w:val="00233B07"/>
    <w:rsid w:val="002346A3"/>
    <w:rsid w:val="0023687D"/>
    <w:rsid w:val="00251B5A"/>
    <w:rsid w:val="0025752C"/>
    <w:rsid w:val="0027167C"/>
    <w:rsid w:val="0027635E"/>
    <w:rsid w:val="00281478"/>
    <w:rsid w:val="00296E5A"/>
    <w:rsid w:val="002A3393"/>
    <w:rsid w:val="002A3643"/>
    <w:rsid w:val="002A6DE4"/>
    <w:rsid w:val="002A70E1"/>
    <w:rsid w:val="002A7CD7"/>
    <w:rsid w:val="002B7A92"/>
    <w:rsid w:val="002C45C7"/>
    <w:rsid w:val="002C5FDD"/>
    <w:rsid w:val="002D31C8"/>
    <w:rsid w:val="002D3427"/>
    <w:rsid w:val="002D37AA"/>
    <w:rsid w:val="002D624A"/>
    <w:rsid w:val="002F169D"/>
    <w:rsid w:val="002F1945"/>
    <w:rsid w:val="00301183"/>
    <w:rsid w:val="0030207B"/>
    <w:rsid w:val="00304027"/>
    <w:rsid w:val="00307F1B"/>
    <w:rsid w:val="0031538F"/>
    <w:rsid w:val="00315744"/>
    <w:rsid w:val="003161AB"/>
    <w:rsid w:val="003162E9"/>
    <w:rsid w:val="003174C5"/>
    <w:rsid w:val="00322D8C"/>
    <w:rsid w:val="00324CE5"/>
    <w:rsid w:val="00330D49"/>
    <w:rsid w:val="003430F5"/>
    <w:rsid w:val="00344FC7"/>
    <w:rsid w:val="0034606B"/>
    <w:rsid w:val="0034662B"/>
    <w:rsid w:val="00350633"/>
    <w:rsid w:val="00352426"/>
    <w:rsid w:val="00355D2E"/>
    <w:rsid w:val="00355E7D"/>
    <w:rsid w:val="00371456"/>
    <w:rsid w:val="003765C9"/>
    <w:rsid w:val="00376B32"/>
    <w:rsid w:val="003802D2"/>
    <w:rsid w:val="00381F3E"/>
    <w:rsid w:val="00393A7D"/>
    <w:rsid w:val="00396A5E"/>
    <w:rsid w:val="00397136"/>
    <w:rsid w:val="003A05A7"/>
    <w:rsid w:val="003A56DA"/>
    <w:rsid w:val="003B0663"/>
    <w:rsid w:val="003B3715"/>
    <w:rsid w:val="003B63BB"/>
    <w:rsid w:val="003B6CC8"/>
    <w:rsid w:val="003C276E"/>
    <w:rsid w:val="003D30BA"/>
    <w:rsid w:val="003D5C2C"/>
    <w:rsid w:val="003D6352"/>
    <w:rsid w:val="003D6CFA"/>
    <w:rsid w:val="003F3BBA"/>
    <w:rsid w:val="003F40B5"/>
    <w:rsid w:val="003F6299"/>
    <w:rsid w:val="003F6E0B"/>
    <w:rsid w:val="00400308"/>
    <w:rsid w:val="00404921"/>
    <w:rsid w:val="004172C5"/>
    <w:rsid w:val="00420D96"/>
    <w:rsid w:val="00426831"/>
    <w:rsid w:val="004313FC"/>
    <w:rsid w:val="004332CB"/>
    <w:rsid w:val="0043382F"/>
    <w:rsid w:val="0043784E"/>
    <w:rsid w:val="00441D4B"/>
    <w:rsid w:val="00446B6F"/>
    <w:rsid w:val="004557B7"/>
    <w:rsid w:val="0045782F"/>
    <w:rsid w:val="00457EA6"/>
    <w:rsid w:val="004675AD"/>
    <w:rsid w:val="004710AB"/>
    <w:rsid w:val="00474B00"/>
    <w:rsid w:val="00474D18"/>
    <w:rsid w:val="00476F12"/>
    <w:rsid w:val="004803CB"/>
    <w:rsid w:val="00482306"/>
    <w:rsid w:val="00482A23"/>
    <w:rsid w:val="00483E89"/>
    <w:rsid w:val="0048579E"/>
    <w:rsid w:val="00490E56"/>
    <w:rsid w:val="0049357B"/>
    <w:rsid w:val="0049496B"/>
    <w:rsid w:val="004A09CC"/>
    <w:rsid w:val="004A1050"/>
    <w:rsid w:val="004A33FA"/>
    <w:rsid w:val="004A4C4F"/>
    <w:rsid w:val="004A6A44"/>
    <w:rsid w:val="004A7611"/>
    <w:rsid w:val="004A7E3A"/>
    <w:rsid w:val="004B2DFF"/>
    <w:rsid w:val="004B3B1A"/>
    <w:rsid w:val="004B4A75"/>
    <w:rsid w:val="004B7478"/>
    <w:rsid w:val="004C4653"/>
    <w:rsid w:val="004C597D"/>
    <w:rsid w:val="004C7012"/>
    <w:rsid w:val="004D0A3F"/>
    <w:rsid w:val="004E3603"/>
    <w:rsid w:val="004F7A23"/>
    <w:rsid w:val="00500276"/>
    <w:rsid w:val="00502CFA"/>
    <w:rsid w:val="005030C0"/>
    <w:rsid w:val="00510D22"/>
    <w:rsid w:val="005126EB"/>
    <w:rsid w:val="005172DF"/>
    <w:rsid w:val="00520C97"/>
    <w:rsid w:val="00540D41"/>
    <w:rsid w:val="00541133"/>
    <w:rsid w:val="00541BE3"/>
    <w:rsid w:val="005447AF"/>
    <w:rsid w:val="0055393B"/>
    <w:rsid w:val="00556705"/>
    <w:rsid w:val="005569CB"/>
    <w:rsid w:val="0055755C"/>
    <w:rsid w:val="0056713A"/>
    <w:rsid w:val="005720FD"/>
    <w:rsid w:val="0057333F"/>
    <w:rsid w:val="00575272"/>
    <w:rsid w:val="005807D6"/>
    <w:rsid w:val="0058789D"/>
    <w:rsid w:val="00590E44"/>
    <w:rsid w:val="00593944"/>
    <w:rsid w:val="00593EDF"/>
    <w:rsid w:val="0059499F"/>
    <w:rsid w:val="005A1C7C"/>
    <w:rsid w:val="005A7B29"/>
    <w:rsid w:val="005B62AE"/>
    <w:rsid w:val="005C0247"/>
    <w:rsid w:val="005C2984"/>
    <w:rsid w:val="005C2F20"/>
    <w:rsid w:val="005C6AF9"/>
    <w:rsid w:val="005D0679"/>
    <w:rsid w:val="005D4998"/>
    <w:rsid w:val="005D7DC8"/>
    <w:rsid w:val="005E45DA"/>
    <w:rsid w:val="005E55BA"/>
    <w:rsid w:val="005E5C10"/>
    <w:rsid w:val="005E74CC"/>
    <w:rsid w:val="005F17B3"/>
    <w:rsid w:val="005F4A0B"/>
    <w:rsid w:val="005F7111"/>
    <w:rsid w:val="005F78B8"/>
    <w:rsid w:val="00602B6A"/>
    <w:rsid w:val="00604D0C"/>
    <w:rsid w:val="006066B3"/>
    <w:rsid w:val="00610CFF"/>
    <w:rsid w:val="00620FC1"/>
    <w:rsid w:val="00624D14"/>
    <w:rsid w:val="00634D8A"/>
    <w:rsid w:val="006353C3"/>
    <w:rsid w:val="00643E43"/>
    <w:rsid w:val="00647E65"/>
    <w:rsid w:val="00650578"/>
    <w:rsid w:val="00652FD2"/>
    <w:rsid w:val="006548D2"/>
    <w:rsid w:val="00670A8B"/>
    <w:rsid w:val="00674D19"/>
    <w:rsid w:val="006762E9"/>
    <w:rsid w:val="00680853"/>
    <w:rsid w:val="00690BBE"/>
    <w:rsid w:val="006967E2"/>
    <w:rsid w:val="006A037B"/>
    <w:rsid w:val="006A0F72"/>
    <w:rsid w:val="006A23B4"/>
    <w:rsid w:val="006A3B24"/>
    <w:rsid w:val="006A4134"/>
    <w:rsid w:val="006A5352"/>
    <w:rsid w:val="006A682E"/>
    <w:rsid w:val="006A693A"/>
    <w:rsid w:val="006A6BB6"/>
    <w:rsid w:val="006B1EA7"/>
    <w:rsid w:val="006B28FE"/>
    <w:rsid w:val="006B3802"/>
    <w:rsid w:val="006B4FA7"/>
    <w:rsid w:val="006C271C"/>
    <w:rsid w:val="006C2B12"/>
    <w:rsid w:val="006C53CD"/>
    <w:rsid w:val="006C6918"/>
    <w:rsid w:val="006D050F"/>
    <w:rsid w:val="006D0B7F"/>
    <w:rsid w:val="006D4012"/>
    <w:rsid w:val="006E2C90"/>
    <w:rsid w:val="006E4362"/>
    <w:rsid w:val="006E7114"/>
    <w:rsid w:val="006E7A01"/>
    <w:rsid w:val="006F6E07"/>
    <w:rsid w:val="006F6F92"/>
    <w:rsid w:val="0070369C"/>
    <w:rsid w:val="00707235"/>
    <w:rsid w:val="007114B9"/>
    <w:rsid w:val="007120C9"/>
    <w:rsid w:val="00712311"/>
    <w:rsid w:val="00722CEC"/>
    <w:rsid w:val="007358DD"/>
    <w:rsid w:val="007370B7"/>
    <w:rsid w:val="0074282C"/>
    <w:rsid w:val="00745B71"/>
    <w:rsid w:val="00747A02"/>
    <w:rsid w:val="00753AA5"/>
    <w:rsid w:val="00753BA3"/>
    <w:rsid w:val="007552A1"/>
    <w:rsid w:val="007559B7"/>
    <w:rsid w:val="00757548"/>
    <w:rsid w:val="00760C91"/>
    <w:rsid w:val="007637D8"/>
    <w:rsid w:val="007710AC"/>
    <w:rsid w:val="00773237"/>
    <w:rsid w:val="00773653"/>
    <w:rsid w:val="00777084"/>
    <w:rsid w:val="007833F3"/>
    <w:rsid w:val="00783B9A"/>
    <w:rsid w:val="00783E22"/>
    <w:rsid w:val="00784225"/>
    <w:rsid w:val="0078567A"/>
    <w:rsid w:val="00786681"/>
    <w:rsid w:val="00790306"/>
    <w:rsid w:val="00794AE5"/>
    <w:rsid w:val="00794D30"/>
    <w:rsid w:val="007A1659"/>
    <w:rsid w:val="007A1E60"/>
    <w:rsid w:val="007A3EBB"/>
    <w:rsid w:val="007A5171"/>
    <w:rsid w:val="007A57D4"/>
    <w:rsid w:val="007B2351"/>
    <w:rsid w:val="007B52B9"/>
    <w:rsid w:val="007C4389"/>
    <w:rsid w:val="007C45C9"/>
    <w:rsid w:val="007C53F0"/>
    <w:rsid w:val="007C6B2E"/>
    <w:rsid w:val="007D2A56"/>
    <w:rsid w:val="007D53BF"/>
    <w:rsid w:val="007D5FAB"/>
    <w:rsid w:val="007D6244"/>
    <w:rsid w:val="007D6FE6"/>
    <w:rsid w:val="007E1D7E"/>
    <w:rsid w:val="007F0DCD"/>
    <w:rsid w:val="007F332B"/>
    <w:rsid w:val="00801645"/>
    <w:rsid w:val="008028BC"/>
    <w:rsid w:val="008029C5"/>
    <w:rsid w:val="00802B0A"/>
    <w:rsid w:val="008150EB"/>
    <w:rsid w:val="00826F69"/>
    <w:rsid w:val="008412D9"/>
    <w:rsid w:val="008532E1"/>
    <w:rsid w:val="00863595"/>
    <w:rsid w:val="008676F0"/>
    <w:rsid w:val="00874B31"/>
    <w:rsid w:val="0088331B"/>
    <w:rsid w:val="008841FC"/>
    <w:rsid w:val="00890428"/>
    <w:rsid w:val="00890679"/>
    <w:rsid w:val="00890745"/>
    <w:rsid w:val="00894631"/>
    <w:rsid w:val="00896D26"/>
    <w:rsid w:val="008A41AE"/>
    <w:rsid w:val="008A4296"/>
    <w:rsid w:val="008A4DD8"/>
    <w:rsid w:val="008A568E"/>
    <w:rsid w:val="008B5E61"/>
    <w:rsid w:val="008B640E"/>
    <w:rsid w:val="008C0E8E"/>
    <w:rsid w:val="008C1B35"/>
    <w:rsid w:val="008C2117"/>
    <w:rsid w:val="008C3223"/>
    <w:rsid w:val="008D3E5A"/>
    <w:rsid w:val="008D4536"/>
    <w:rsid w:val="008D548A"/>
    <w:rsid w:val="008E1337"/>
    <w:rsid w:val="008E5F36"/>
    <w:rsid w:val="008F1683"/>
    <w:rsid w:val="008F36D2"/>
    <w:rsid w:val="008F3F9C"/>
    <w:rsid w:val="008F5974"/>
    <w:rsid w:val="008F67ED"/>
    <w:rsid w:val="00903483"/>
    <w:rsid w:val="009053DA"/>
    <w:rsid w:val="00912E1B"/>
    <w:rsid w:val="00913E21"/>
    <w:rsid w:val="00914319"/>
    <w:rsid w:val="0091431C"/>
    <w:rsid w:val="00914E0A"/>
    <w:rsid w:val="00916194"/>
    <w:rsid w:val="009234AC"/>
    <w:rsid w:val="0093602B"/>
    <w:rsid w:val="0093771D"/>
    <w:rsid w:val="009410D8"/>
    <w:rsid w:val="009437F2"/>
    <w:rsid w:val="00944D2A"/>
    <w:rsid w:val="0094552E"/>
    <w:rsid w:val="00947AC3"/>
    <w:rsid w:val="00950C6F"/>
    <w:rsid w:val="0095490C"/>
    <w:rsid w:val="00962137"/>
    <w:rsid w:val="00965BFD"/>
    <w:rsid w:val="00970889"/>
    <w:rsid w:val="00971BFC"/>
    <w:rsid w:val="00971DB8"/>
    <w:rsid w:val="0097275A"/>
    <w:rsid w:val="00981FA0"/>
    <w:rsid w:val="00982506"/>
    <w:rsid w:val="00982B20"/>
    <w:rsid w:val="00983D4B"/>
    <w:rsid w:val="00986BA7"/>
    <w:rsid w:val="009906AA"/>
    <w:rsid w:val="009920F3"/>
    <w:rsid w:val="00992EE4"/>
    <w:rsid w:val="009946EA"/>
    <w:rsid w:val="00994D27"/>
    <w:rsid w:val="00994FCA"/>
    <w:rsid w:val="009972CA"/>
    <w:rsid w:val="00997A28"/>
    <w:rsid w:val="009A2CF6"/>
    <w:rsid w:val="009A5197"/>
    <w:rsid w:val="009A5963"/>
    <w:rsid w:val="009A5F96"/>
    <w:rsid w:val="009A6E84"/>
    <w:rsid w:val="009B50F7"/>
    <w:rsid w:val="009C007B"/>
    <w:rsid w:val="009C74BC"/>
    <w:rsid w:val="009D136E"/>
    <w:rsid w:val="009E31BD"/>
    <w:rsid w:val="009E3BA5"/>
    <w:rsid w:val="009F1CAF"/>
    <w:rsid w:val="009F3153"/>
    <w:rsid w:val="009F5CAC"/>
    <w:rsid w:val="00A07D3D"/>
    <w:rsid w:val="00A14B47"/>
    <w:rsid w:val="00A155A3"/>
    <w:rsid w:val="00A24CB4"/>
    <w:rsid w:val="00A33BEB"/>
    <w:rsid w:val="00A342C2"/>
    <w:rsid w:val="00A37AE2"/>
    <w:rsid w:val="00A42300"/>
    <w:rsid w:val="00A53C3B"/>
    <w:rsid w:val="00A5440D"/>
    <w:rsid w:val="00A61FCE"/>
    <w:rsid w:val="00A67B54"/>
    <w:rsid w:val="00A7761C"/>
    <w:rsid w:val="00A842C6"/>
    <w:rsid w:val="00A85281"/>
    <w:rsid w:val="00A87FCF"/>
    <w:rsid w:val="00A92B4F"/>
    <w:rsid w:val="00A97E37"/>
    <w:rsid w:val="00AA1868"/>
    <w:rsid w:val="00AA3D2C"/>
    <w:rsid w:val="00AA637F"/>
    <w:rsid w:val="00AB5794"/>
    <w:rsid w:val="00AB7FC9"/>
    <w:rsid w:val="00AC1638"/>
    <w:rsid w:val="00AC3454"/>
    <w:rsid w:val="00AC649A"/>
    <w:rsid w:val="00AC74B1"/>
    <w:rsid w:val="00AC7A0F"/>
    <w:rsid w:val="00AD345B"/>
    <w:rsid w:val="00AD4B12"/>
    <w:rsid w:val="00AD7A41"/>
    <w:rsid w:val="00AD7ACB"/>
    <w:rsid w:val="00AE179F"/>
    <w:rsid w:val="00AE1AF2"/>
    <w:rsid w:val="00AE2BD6"/>
    <w:rsid w:val="00AF0397"/>
    <w:rsid w:val="00AF5824"/>
    <w:rsid w:val="00B03500"/>
    <w:rsid w:val="00B03CDA"/>
    <w:rsid w:val="00B13764"/>
    <w:rsid w:val="00B13CC8"/>
    <w:rsid w:val="00B2669C"/>
    <w:rsid w:val="00B32622"/>
    <w:rsid w:val="00B36F7F"/>
    <w:rsid w:val="00B37FF8"/>
    <w:rsid w:val="00B462FB"/>
    <w:rsid w:val="00B52810"/>
    <w:rsid w:val="00B627A9"/>
    <w:rsid w:val="00B76ECA"/>
    <w:rsid w:val="00B77CA2"/>
    <w:rsid w:val="00B932DC"/>
    <w:rsid w:val="00BA140F"/>
    <w:rsid w:val="00BA3D2A"/>
    <w:rsid w:val="00BA49B7"/>
    <w:rsid w:val="00BB41C9"/>
    <w:rsid w:val="00BB5D9A"/>
    <w:rsid w:val="00BC0616"/>
    <w:rsid w:val="00BC22D2"/>
    <w:rsid w:val="00BC6464"/>
    <w:rsid w:val="00BC6D2C"/>
    <w:rsid w:val="00BD03F2"/>
    <w:rsid w:val="00BD327C"/>
    <w:rsid w:val="00BD40D5"/>
    <w:rsid w:val="00BD5AA5"/>
    <w:rsid w:val="00BD655F"/>
    <w:rsid w:val="00BE6456"/>
    <w:rsid w:val="00BF0EAB"/>
    <w:rsid w:val="00BF240D"/>
    <w:rsid w:val="00BF332B"/>
    <w:rsid w:val="00BF4CDB"/>
    <w:rsid w:val="00C028ED"/>
    <w:rsid w:val="00C0679D"/>
    <w:rsid w:val="00C071A8"/>
    <w:rsid w:val="00C07E12"/>
    <w:rsid w:val="00C111E4"/>
    <w:rsid w:val="00C121F2"/>
    <w:rsid w:val="00C20195"/>
    <w:rsid w:val="00C21AE6"/>
    <w:rsid w:val="00C22551"/>
    <w:rsid w:val="00C33C5C"/>
    <w:rsid w:val="00C40898"/>
    <w:rsid w:val="00C43B6E"/>
    <w:rsid w:val="00C446B8"/>
    <w:rsid w:val="00C462D2"/>
    <w:rsid w:val="00C534A6"/>
    <w:rsid w:val="00C53976"/>
    <w:rsid w:val="00C607BC"/>
    <w:rsid w:val="00C61268"/>
    <w:rsid w:val="00C72C45"/>
    <w:rsid w:val="00C83187"/>
    <w:rsid w:val="00C90C94"/>
    <w:rsid w:val="00CA016A"/>
    <w:rsid w:val="00CA3401"/>
    <w:rsid w:val="00CB0534"/>
    <w:rsid w:val="00CB0A87"/>
    <w:rsid w:val="00CB5B8A"/>
    <w:rsid w:val="00CB6374"/>
    <w:rsid w:val="00CC0581"/>
    <w:rsid w:val="00CC2538"/>
    <w:rsid w:val="00CC4606"/>
    <w:rsid w:val="00CC4E54"/>
    <w:rsid w:val="00CC6ADC"/>
    <w:rsid w:val="00CD30C5"/>
    <w:rsid w:val="00CE1810"/>
    <w:rsid w:val="00CE262E"/>
    <w:rsid w:val="00CF1DAD"/>
    <w:rsid w:val="00CF7EBE"/>
    <w:rsid w:val="00D00560"/>
    <w:rsid w:val="00D023C0"/>
    <w:rsid w:val="00D04441"/>
    <w:rsid w:val="00D05D6A"/>
    <w:rsid w:val="00D077B9"/>
    <w:rsid w:val="00D1136B"/>
    <w:rsid w:val="00D11775"/>
    <w:rsid w:val="00D15E5C"/>
    <w:rsid w:val="00D268A5"/>
    <w:rsid w:val="00D26929"/>
    <w:rsid w:val="00D26A16"/>
    <w:rsid w:val="00D34B59"/>
    <w:rsid w:val="00D4059B"/>
    <w:rsid w:val="00D409EB"/>
    <w:rsid w:val="00D615D9"/>
    <w:rsid w:val="00D6668F"/>
    <w:rsid w:val="00D7259A"/>
    <w:rsid w:val="00D73062"/>
    <w:rsid w:val="00D75A26"/>
    <w:rsid w:val="00D87C58"/>
    <w:rsid w:val="00D93E0D"/>
    <w:rsid w:val="00D9468F"/>
    <w:rsid w:val="00D9569B"/>
    <w:rsid w:val="00DA21C1"/>
    <w:rsid w:val="00DB3BCF"/>
    <w:rsid w:val="00DB68AD"/>
    <w:rsid w:val="00DC01C2"/>
    <w:rsid w:val="00DC316A"/>
    <w:rsid w:val="00DC39BB"/>
    <w:rsid w:val="00DC6F4B"/>
    <w:rsid w:val="00DD105A"/>
    <w:rsid w:val="00DD1881"/>
    <w:rsid w:val="00DD1A5C"/>
    <w:rsid w:val="00DD6F17"/>
    <w:rsid w:val="00DE459C"/>
    <w:rsid w:val="00DE55F3"/>
    <w:rsid w:val="00DF2DAA"/>
    <w:rsid w:val="00E01E1F"/>
    <w:rsid w:val="00E02112"/>
    <w:rsid w:val="00E07FF0"/>
    <w:rsid w:val="00E10C36"/>
    <w:rsid w:val="00E11E3C"/>
    <w:rsid w:val="00E15035"/>
    <w:rsid w:val="00E20B79"/>
    <w:rsid w:val="00E21948"/>
    <w:rsid w:val="00E22EAA"/>
    <w:rsid w:val="00E25C02"/>
    <w:rsid w:val="00E271C8"/>
    <w:rsid w:val="00E27EB2"/>
    <w:rsid w:val="00E3325C"/>
    <w:rsid w:val="00E35387"/>
    <w:rsid w:val="00E35B0D"/>
    <w:rsid w:val="00E45E21"/>
    <w:rsid w:val="00E46FE7"/>
    <w:rsid w:val="00E50604"/>
    <w:rsid w:val="00E512F6"/>
    <w:rsid w:val="00E54748"/>
    <w:rsid w:val="00E572C8"/>
    <w:rsid w:val="00E57955"/>
    <w:rsid w:val="00E57F43"/>
    <w:rsid w:val="00E603AA"/>
    <w:rsid w:val="00E678FB"/>
    <w:rsid w:val="00E7015C"/>
    <w:rsid w:val="00E73930"/>
    <w:rsid w:val="00E77ACC"/>
    <w:rsid w:val="00E829A5"/>
    <w:rsid w:val="00E8675F"/>
    <w:rsid w:val="00E904A4"/>
    <w:rsid w:val="00E94868"/>
    <w:rsid w:val="00EA33B0"/>
    <w:rsid w:val="00EB4A8B"/>
    <w:rsid w:val="00EB4BF5"/>
    <w:rsid w:val="00EC0A89"/>
    <w:rsid w:val="00EC1350"/>
    <w:rsid w:val="00EC3218"/>
    <w:rsid w:val="00EC6ACF"/>
    <w:rsid w:val="00EC6BB0"/>
    <w:rsid w:val="00ED053E"/>
    <w:rsid w:val="00EE26D6"/>
    <w:rsid w:val="00EE742B"/>
    <w:rsid w:val="00EF019B"/>
    <w:rsid w:val="00F07922"/>
    <w:rsid w:val="00F10972"/>
    <w:rsid w:val="00F10E80"/>
    <w:rsid w:val="00F1277D"/>
    <w:rsid w:val="00F142DB"/>
    <w:rsid w:val="00F2054E"/>
    <w:rsid w:val="00F23271"/>
    <w:rsid w:val="00F23F85"/>
    <w:rsid w:val="00F25538"/>
    <w:rsid w:val="00F2789C"/>
    <w:rsid w:val="00F279D0"/>
    <w:rsid w:val="00F33BCB"/>
    <w:rsid w:val="00F35949"/>
    <w:rsid w:val="00F36FB7"/>
    <w:rsid w:val="00F413B8"/>
    <w:rsid w:val="00F51546"/>
    <w:rsid w:val="00F52F9C"/>
    <w:rsid w:val="00F547BC"/>
    <w:rsid w:val="00F55C83"/>
    <w:rsid w:val="00F6230C"/>
    <w:rsid w:val="00F650EC"/>
    <w:rsid w:val="00F759C3"/>
    <w:rsid w:val="00F77054"/>
    <w:rsid w:val="00F8533B"/>
    <w:rsid w:val="00F900F9"/>
    <w:rsid w:val="00F94323"/>
    <w:rsid w:val="00FA6152"/>
    <w:rsid w:val="00FA646D"/>
    <w:rsid w:val="00FB28A9"/>
    <w:rsid w:val="00FB475A"/>
    <w:rsid w:val="00FB610A"/>
    <w:rsid w:val="00FB7271"/>
    <w:rsid w:val="00FB77BE"/>
    <w:rsid w:val="00FC0066"/>
    <w:rsid w:val="00FC1049"/>
    <w:rsid w:val="00FD6DA3"/>
    <w:rsid w:val="00FD6DF5"/>
    <w:rsid w:val="00FE05C4"/>
    <w:rsid w:val="00FE0C77"/>
    <w:rsid w:val="00FE29DE"/>
    <w:rsid w:val="00FE3065"/>
    <w:rsid w:val="00FF0339"/>
    <w:rsid w:val="00FF1257"/>
    <w:rsid w:val="00FF3409"/>
    <w:rsid w:val="00FF5C2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A5F3-1DEB-4C3C-8842-C5706CA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21</Pages>
  <Words>4967</Words>
  <Characters>27321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Jimena Polanco</cp:lastModifiedBy>
  <cp:revision>528</cp:revision>
  <cp:lastPrinted>2024-04-15T19:24:00Z</cp:lastPrinted>
  <dcterms:created xsi:type="dcterms:W3CDTF">2022-08-08T18:13:00Z</dcterms:created>
  <dcterms:modified xsi:type="dcterms:W3CDTF">2024-05-02T18:16:00Z</dcterms:modified>
</cp:coreProperties>
</file>